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715" w:rsidRPr="0092506B" w:rsidRDefault="00465715" w:rsidP="00130A7D">
      <w:pPr>
        <w:tabs>
          <w:tab w:val="left" w:pos="5844"/>
        </w:tabs>
        <w:spacing w:before="100" w:beforeAutospacing="1" w:after="100" w:afterAutospacing="1" w:line="360" w:lineRule="auto"/>
        <w:jc w:val="both"/>
        <w:rPr>
          <w:rFonts w:ascii="Palatino Linotype" w:hAnsi="Palatino Linotype" w:cs="Arial"/>
        </w:rPr>
      </w:pPr>
      <w:r w:rsidRPr="0092506B">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FC7146" w:rsidRPr="0092506B">
        <w:rPr>
          <w:rFonts w:ascii="Palatino Linotype" w:hAnsi="Palatino Linotype" w:cs="Arial"/>
        </w:rPr>
        <w:t>quince</w:t>
      </w:r>
      <w:r w:rsidRPr="0092506B">
        <w:rPr>
          <w:rFonts w:ascii="Palatino Linotype" w:hAnsi="Palatino Linotype" w:cs="Arial"/>
        </w:rPr>
        <w:t xml:space="preserve"> de agosto de dos mil dieciocho.</w:t>
      </w:r>
    </w:p>
    <w:p w:rsidR="00465715" w:rsidRPr="0092506B" w:rsidRDefault="00465715" w:rsidP="00130A7D">
      <w:pPr>
        <w:spacing w:before="100" w:beforeAutospacing="1" w:after="100" w:afterAutospacing="1" w:line="360" w:lineRule="auto"/>
        <w:jc w:val="both"/>
        <w:rPr>
          <w:rFonts w:ascii="Palatino Linotype" w:hAnsi="Palatino Linotype" w:cs="Arial"/>
        </w:rPr>
      </w:pPr>
      <w:r w:rsidRPr="0092506B">
        <w:rPr>
          <w:rFonts w:ascii="Palatino Linotype" w:hAnsi="Palatino Linotype" w:cs="Arial"/>
        </w:rPr>
        <w:t xml:space="preserve">VISTO el expediente formado con motivo del recurso de revisión </w:t>
      </w:r>
      <w:r w:rsidRPr="0092506B">
        <w:rPr>
          <w:rFonts w:ascii="Palatino Linotype" w:hAnsi="Palatino Linotype" w:cs="Arial"/>
          <w:b/>
        </w:rPr>
        <w:t>02227/</w:t>
      </w:r>
      <w:r w:rsidRPr="0092506B">
        <w:rPr>
          <w:rFonts w:ascii="Palatino Linotype" w:hAnsi="Palatino Linotype" w:cs="Arial"/>
          <w:b/>
          <w:bCs/>
        </w:rPr>
        <w:t>INFOEM/IP/RR/2018</w:t>
      </w:r>
      <w:r w:rsidRPr="0092506B">
        <w:rPr>
          <w:rFonts w:ascii="Palatino Linotype" w:hAnsi="Palatino Linotype" w:cs="Arial"/>
        </w:rPr>
        <w:t xml:space="preserve">, promovido por el </w:t>
      </w:r>
      <w:r w:rsidRPr="0092506B">
        <w:rPr>
          <w:rFonts w:ascii="Palatino Linotype" w:hAnsi="Palatino Linotype" w:cs="Arial"/>
          <w:b/>
        </w:rPr>
        <w:t xml:space="preserve">C. </w:t>
      </w:r>
      <w:r w:rsidR="00875DEE">
        <w:rPr>
          <w:rFonts w:ascii="Palatino Linotype" w:hAnsi="Palatino Linotype" w:cs="Arial"/>
          <w:b/>
        </w:rPr>
        <w:t>XXXX XXXXXXXX XXXXX XXXXXXXXXX</w:t>
      </w:r>
      <w:r w:rsidRPr="0092506B">
        <w:rPr>
          <w:rFonts w:ascii="Palatino Linotype" w:hAnsi="Palatino Linotype" w:cs="Arial"/>
          <w:b/>
        </w:rPr>
        <w:t xml:space="preserve">, </w:t>
      </w:r>
      <w:r w:rsidRPr="0092506B">
        <w:rPr>
          <w:rFonts w:ascii="Palatino Linotype" w:hAnsi="Palatino Linotype" w:cs="Arial"/>
        </w:rPr>
        <w:t>en lo sucesivo</w:t>
      </w:r>
      <w:r w:rsidRPr="0092506B">
        <w:rPr>
          <w:rFonts w:ascii="Palatino Linotype" w:hAnsi="Palatino Linotype" w:cs="Arial"/>
          <w:b/>
        </w:rPr>
        <w:t xml:space="preserve"> EL RECURRENTE,</w:t>
      </w:r>
      <w:r w:rsidRPr="0092506B">
        <w:rPr>
          <w:rFonts w:ascii="Palatino Linotype" w:hAnsi="Palatino Linotype" w:cs="Arial"/>
        </w:rPr>
        <w:t xml:space="preserve"> en contra de la falta de respuesta por parte del </w:t>
      </w:r>
      <w:r w:rsidRPr="0092506B">
        <w:rPr>
          <w:rFonts w:ascii="Palatino Linotype" w:hAnsi="Palatino Linotype" w:cs="Arial"/>
          <w:b/>
        </w:rPr>
        <w:t xml:space="preserve">Ayuntamiento de San Felipe del Progreso, </w:t>
      </w:r>
      <w:r w:rsidRPr="0092506B">
        <w:rPr>
          <w:rFonts w:ascii="Palatino Linotype" w:hAnsi="Palatino Linotype" w:cs="Arial"/>
        </w:rPr>
        <w:t xml:space="preserve">en lo sucesivo </w:t>
      </w:r>
      <w:r w:rsidRPr="0092506B">
        <w:rPr>
          <w:rFonts w:ascii="Palatino Linotype" w:hAnsi="Palatino Linotype" w:cs="Arial"/>
          <w:b/>
        </w:rPr>
        <w:t xml:space="preserve">EL SUJETO OBLIGADO, </w:t>
      </w:r>
      <w:r w:rsidRPr="0092506B">
        <w:rPr>
          <w:rFonts w:ascii="Palatino Linotype" w:hAnsi="Palatino Linotype" w:cs="Arial"/>
        </w:rPr>
        <w:t xml:space="preserve">se procede a dictar la presente resolución con base en lo siguiente: </w:t>
      </w:r>
    </w:p>
    <w:p w:rsidR="00465715" w:rsidRPr="0092506B" w:rsidRDefault="00465715" w:rsidP="00130A7D">
      <w:pPr>
        <w:spacing w:before="100" w:beforeAutospacing="1" w:after="100" w:afterAutospacing="1" w:line="360" w:lineRule="auto"/>
        <w:jc w:val="center"/>
        <w:rPr>
          <w:rFonts w:ascii="Palatino Linotype" w:hAnsi="Palatino Linotype" w:cs="Arial"/>
          <w:b/>
          <w:bCs/>
          <w:spacing w:val="60"/>
          <w:sz w:val="28"/>
          <w:lang w:val="es-ES_tradnl"/>
        </w:rPr>
      </w:pPr>
      <w:r w:rsidRPr="0092506B">
        <w:rPr>
          <w:rFonts w:ascii="Palatino Linotype" w:hAnsi="Palatino Linotype" w:cs="Arial"/>
          <w:b/>
          <w:bCs/>
          <w:spacing w:val="60"/>
          <w:sz w:val="28"/>
          <w:lang w:val="es-ES_tradnl"/>
        </w:rPr>
        <w:t>RESULTANDO</w:t>
      </w:r>
    </w:p>
    <w:p w:rsidR="00875DEE" w:rsidRDefault="00465715" w:rsidP="00875DEE">
      <w:pPr>
        <w:pStyle w:val="Prrafodelista"/>
        <w:spacing w:line="360" w:lineRule="auto"/>
        <w:ind w:left="0"/>
        <w:contextualSpacing w:val="0"/>
        <w:jc w:val="both"/>
        <w:rPr>
          <w:rFonts w:ascii="Palatino Linotype" w:hAnsi="Palatino Linotype"/>
        </w:rPr>
      </w:pPr>
      <w:r w:rsidRPr="0092506B">
        <w:rPr>
          <w:rFonts w:ascii="Palatino Linotype" w:hAnsi="Palatino Linotype" w:cs="Arial"/>
          <w:b/>
          <w:sz w:val="28"/>
          <w:szCs w:val="28"/>
        </w:rPr>
        <w:t xml:space="preserve">I. </w:t>
      </w:r>
      <w:r w:rsidRPr="0092506B">
        <w:rPr>
          <w:rFonts w:ascii="Palatino Linotype" w:hAnsi="Palatino Linotype"/>
        </w:rPr>
        <w:t xml:space="preserve">En fecha quince de mayo de dos mil dieciocho, </w:t>
      </w:r>
      <w:r w:rsidRPr="0092506B">
        <w:rPr>
          <w:rFonts w:ascii="Palatino Linotype" w:hAnsi="Palatino Linotype"/>
          <w:b/>
        </w:rPr>
        <w:t>EL RECURRENTE</w:t>
      </w:r>
      <w:r w:rsidRPr="0092506B">
        <w:rPr>
          <w:rFonts w:ascii="Palatino Linotype" w:hAnsi="Palatino Linotype"/>
        </w:rPr>
        <w:t xml:space="preserve"> presentó a través del Sistema de </w:t>
      </w:r>
      <w:r w:rsidRPr="0092506B">
        <w:rPr>
          <w:rFonts w:ascii="Palatino Linotype" w:hAnsi="Palatino Linotype" w:cs="Arial"/>
        </w:rPr>
        <w:t>Acceso</w:t>
      </w:r>
      <w:r w:rsidRPr="0092506B">
        <w:rPr>
          <w:rFonts w:ascii="Palatino Linotype" w:hAnsi="Palatino Linotype"/>
        </w:rPr>
        <w:t xml:space="preserve"> a la Información Mexiquense, en lo subsecuente </w:t>
      </w:r>
      <w:r w:rsidRPr="0092506B">
        <w:rPr>
          <w:rFonts w:ascii="Palatino Linotype" w:hAnsi="Palatino Linotype"/>
          <w:b/>
        </w:rPr>
        <w:t>EL SAIMEX</w:t>
      </w:r>
      <w:r w:rsidRPr="0092506B">
        <w:rPr>
          <w:rFonts w:ascii="Palatino Linotype" w:hAnsi="Palatino Linotype"/>
        </w:rPr>
        <w:t xml:space="preserve">, ante </w:t>
      </w:r>
      <w:r w:rsidRPr="0092506B">
        <w:rPr>
          <w:rFonts w:ascii="Palatino Linotype" w:hAnsi="Palatino Linotype"/>
          <w:b/>
        </w:rPr>
        <w:t>EL SUJETO OBLIGADO</w:t>
      </w:r>
      <w:r w:rsidRPr="0092506B">
        <w:rPr>
          <w:rFonts w:ascii="Palatino Linotype" w:hAnsi="Palatino Linotype"/>
        </w:rPr>
        <w:t xml:space="preserve">, la solicitud de acceso a información pública, a la que se le asignó el número de expediente </w:t>
      </w:r>
      <w:r w:rsidRPr="0092506B">
        <w:rPr>
          <w:rFonts w:ascii="Palatino Linotype" w:hAnsi="Palatino Linotype"/>
          <w:b/>
          <w:bCs/>
        </w:rPr>
        <w:t>00029/FELIPRO/IP/2018</w:t>
      </w:r>
      <w:r w:rsidRPr="0092506B">
        <w:rPr>
          <w:rFonts w:ascii="Palatino Linotype" w:hAnsi="Palatino Linotype"/>
        </w:rPr>
        <w:t xml:space="preserve">, mediante la cual solicitó lo </w:t>
      </w:r>
      <w:r w:rsidRPr="0092506B">
        <w:rPr>
          <w:rFonts w:ascii="Palatino Linotype" w:hAnsi="Palatino Linotype" w:cs="Arial"/>
        </w:rPr>
        <w:t>siguiente</w:t>
      </w:r>
      <w:r w:rsidRPr="0092506B">
        <w:rPr>
          <w:rFonts w:ascii="Palatino Linotype" w:hAnsi="Palatino Linotype"/>
        </w:rPr>
        <w:t>:</w:t>
      </w:r>
    </w:p>
    <w:p w:rsidR="00465715" w:rsidRPr="0092506B" w:rsidRDefault="00465715" w:rsidP="00875DEE">
      <w:pPr>
        <w:pStyle w:val="Prrafodelista"/>
        <w:ind w:left="851"/>
        <w:contextualSpacing w:val="0"/>
        <w:jc w:val="both"/>
        <w:rPr>
          <w:rFonts w:ascii="Palatino Linotype" w:hAnsi="Palatino Linotype" w:cs="Arial"/>
          <w:i/>
          <w:sz w:val="22"/>
          <w:szCs w:val="22"/>
          <w:lang w:eastAsia="es-MX"/>
        </w:rPr>
      </w:pPr>
      <w:r w:rsidRPr="0092506B">
        <w:rPr>
          <w:rFonts w:ascii="Palatino Linotype" w:hAnsi="Palatino Linotype" w:cs="Arial"/>
          <w:i/>
          <w:sz w:val="22"/>
          <w:szCs w:val="22"/>
          <w:lang w:eastAsia="es-MX"/>
        </w:rPr>
        <w:t>“Teniendo como marco la Ley de Transparencia y Acceso a la Información Pública del Estado de México y Municipios, solicito copia simple de todas las actas de sesión de cabildo realizadas durante el lapso del 01 de abril del 2018 al 15 de mayo del 2018.” (Sic)</w:t>
      </w:r>
    </w:p>
    <w:p w:rsidR="00875DEE" w:rsidRDefault="00465715" w:rsidP="00875DEE">
      <w:pPr>
        <w:spacing w:before="100" w:beforeAutospacing="1" w:after="100" w:afterAutospacing="1" w:line="360" w:lineRule="auto"/>
        <w:jc w:val="both"/>
        <w:rPr>
          <w:rFonts w:ascii="Palatino Linotype" w:hAnsi="Palatino Linotype" w:cs="Arial"/>
          <w:lang w:val="es-MX"/>
        </w:rPr>
      </w:pPr>
      <w:r w:rsidRPr="0092506B">
        <w:rPr>
          <w:rFonts w:ascii="Palatino Linotype" w:hAnsi="Palatino Linotype" w:cs="Arial"/>
          <w:b/>
        </w:rPr>
        <w:t>MODALIDAD DE ENTREGA:</w:t>
      </w:r>
      <w:r w:rsidRPr="0092506B">
        <w:rPr>
          <w:rFonts w:ascii="Palatino Linotype" w:hAnsi="Palatino Linotype" w:cs="Arial"/>
        </w:rPr>
        <w:t xml:space="preserve"> </w:t>
      </w:r>
      <w:r w:rsidRPr="0092506B">
        <w:rPr>
          <w:rFonts w:ascii="Palatino Linotype" w:hAnsi="Palatino Linotype" w:cs="Arial"/>
          <w:lang w:val="es-MX"/>
        </w:rPr>
        <w:t xml:space="preserve">Vía </w:t>
      </w:r>
      <w:r w:rsidRPr="0092506B">
        <w:rPr>
          <w:rFonts w:ascii="Palatino Linotype" w:hAnsi="Palatino Linotype" w:cs="Arial"/>
          <w:b/>
          <w:lang w:val="es-MX"/>
        </w:rPr>
        <w:t>SAIMEX</w:t>
      </w:r>
      <w:r w:rsidRPr="0092506B">
        <w:rPr>
          <w:rFonts w:ascii="Palatino Linotype" w:hAnsi="Palatino Linotype" w:cs="Arial"/>
          <w:lang w:val="es-MX"/>
        </w:rPr>
        <w:t>.</w:t>
      </w:r>
    </w:p>
    <w:p w:rsidR="00465715" w:rsidRPr="0092506B" w:rsidRDefault="00465715" w:rsidP="00875DEE">
      <w:pPr>
        <w:spacing w:before="100" w:beforeAutospacing="1" w:after="100" w:afterAutospacing="1" w:line="360" w:lineRule="auto"/>
        <w:jc w:val="both"/>
        <w:rPr>
          <w:rFonts w:ascii="Palatino Linotype" w:hAnsi="Palatino Linotype"/>
        </w:rPr>
      </w:pPr>
      <w:r w:rsidRPr="0092506B">
        <w:rPr>
          <w:rFonts w:ascii="Palatino Linotype" w:hAnsi="Palatino Linotype"/>
          <w:b/>
          <w:sz w:val="28"/>
          <w:szCs w:val="28"/>
          <w:lang w:val="es-MX"/>
        </w:rPr>
        <w:t>II.</w:t>
      </w:r>
      <w:r w:rsidRPr="0092506B">
        <w:rPr>
          <w:rFonts w:ascii="Palatino Linotype" w:hAnsi="Palatino Linotype"/>
          <w:sz w:val="28"/>
          <w:szCs w:val="28"/>
          <w:lang w:val="es-MX"/>
        </w:rPr>
        <w:t xml:space="preserve"> </w:t>
      </w:r>
      <w:r w:rsidRPr="0092506B">
        <w:rPr>
          <w:rFonts w:ascii="Palatino Linotype" w:hAnsi="Palatino Linotype"/>
        </w:rPr>
        <w:t>De las constancias que obran en el expediente electrónico</w:t>
      </w:r>
      <w:r w:rsidRPr="0092506B">
        <w:rPr>
          <w:rFonts w:ascii="Palatino Linotype" w:hAnsi="Palatino Linotype"/>
          <w:b/>
        </w:rPr>
        <w:t>,</w:t>
      </w:r>
      <w:r w:rsidRPr="0092506B">
        <w:rPr>
          <w:rFonts w:ascii="Palatino Linotype" w:hAnsi="Palatino Linotype"/>
        </w:rPr>
        <w:t xml:space="preserve"> se advierte que </w:t>
      </w:r>
      <w:r w:rsidRPr="0092506B">
        <w:rPr>
          <w:rFonts w:ascii="Palatino Linotype" w:hAnsi="Palatino Linotype"/>
          <w:b/>
        </w:rPr>
        <w:t xml:space="preserve">EL SUJETO OBLIGADO </w:t>
      </w:r>
      <w:r w:rsidRPr="0092506B">
        <w:rPr>
          <w:rFonts w:ascii="Palatino Linotype" w:hAnsi="Palatino Linotype"/>
        </w:rPr>
        <w:t>fue omiso en dar respuesta a la solicitud de información tal como se muestra a continuación:</w:t>
      </w:r>
    </w:p>
    <w:p w:rsidR="00465715" w:rsidRPr="0092506B" w:rsidRDefault="00875DEE" w:rsidP="00130A7D">
      <w:pPr>
        <w:spacing w:before="100" w:beforeAutospacing="1" w:after="100" w:afterAutospacing="1" w:line="360" w:lineRule="auto"/>
        <w:jc w:val="center"/>
        <w:rPr>
          <w:rFonts w:ascii="Palatino Linotype" w:hAnsi="Palatino Linotype" w:cs="Arial"/>
          <w:lang w:val="es-ES_tradnl"/>
        </w:rPr>
      </w:pPr>
      <w:r>
        <w:rPr>
          <w:noProof/>
          <w:lang w:val="es-MX" w:eastAsia="es-MX"/>
        </w:rPr>
        <w:lastRenderedPageBreak/>
        <w:drawing>
          <wp:inline distT="0" distB="0" distL="0" distR="0" wp14:anchorId="7BD8A92D" wp14:editId="4FBE5697">
            <wp:extent cx="4833620" cy="2241550"/>
            <wp:effectExtent l="0" t="0" r="508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7213" t="41513" r="11413" b="8984"/>
                    <a:stretch/>
                  </pic:blipFill>
                  <pic:spPr bwMode="auto">
                    <a:xfrm>
                      <a:off x="0" y="0"/>
                      <a:ext cx="4862693" cy="2255032"/>
                    </a:xfrm>
                    <a:prstGeom prst="rect">
                      <a:avLst/>
                    </a:prstGeom>
                    <a:ln>
                      <a:noFill/>
                    </a:ln>
                    <a:extLst>
                      <a:ext uri="{53640926-AAD7-44D8-BBD7-CCE9431645EC}">
                        <a14:shadowObscured xmlns:a14="http://schemas.microsoft.com/office/drawing/2010/main"/>
                      </a:ext>
                    </a:extLst>
                  </pic:spPr>
                </pic:pic>
              </a:graphicData>
            </a:graphic>
          </wp:inline>
        </w:drawing>
      </w:r>
    </w:p>
    <w:p w:rsidR="00465715" w:rsidRPr="0092506B" w:rsidRDefault="00465715" w:rsidP="00130A7D">
      <w:pPr>
        <w:spacing w:before="100" w:beforeAutospacing="1" w:after="100" w:afterAutospacing="1" w:line="360" w:lineRule="auto"/>
        <w:jc w:val="both"/>
        <w:rPr>
          <w:rFonts w:ascii="Palatino Linotype" w:hAnsi="Palatino Linotype"/>
        </w:rPr>
      </w:pPr>
      <w:r w:rsidRPr="0092506B">
        <w:rPr>
          <w:rFonts w:ascii="Palatino Linotype" w:hAnsi="Palatino Linotype"/>
          <w:b/>
          <w:sz w:val="28"/>
          <w:szCs w:val="28"/>
        </w:rPr>
        <w:t>III.</w:t>
      </w:r>
      <w:r w:rsidRPr="0092506B">
        <w:rPr>
          <w:rFonts w:ascii="Palatino Linotype" w:hAnsi="Palatino Linotype"/>
        </w:rPr>
        <w:t xml:space="preserve"> </w:t>
      </w:r>
      <w:r w:rsidR="000B31B9" w:rsidRPr="0092506B">
        <w:rPr>
          <w:rFonts w:ascii="Palatino Linotype" w:hAnsi="Palatino Linotype"/>
        </w:rPr>
        <w:t xml:space="preserve">Inconforme con la falta de </w:t>
      </w:r>
      <w:r w:rsidR="000B31B9" w:rsidRPr="0092506B">
        <w:rPr>
          <w:rFonts w:ascii="Palatino Linotype" w:hAnsi="Palatino Linotype" w:cs="Arial"/>
        </w:rPr>
        <w:t>respuesta,</w:t>
      </w:r>
      <w:r w:rsidRPr="0092506B">
        <w:rPr>
          <w:rFonts w:ascii="Palatino Linotype" w:hAnsi="Palatino Linotype"/>
        </w:rPr>
        <w:t xml:space="preserve"> en fecha trece de junio de dos mil dieciocho</w:t>
      </w:r>
      <w:r w:rsidRPr="0092506B">
        <w:rPr>
          <w:rFonts w:ascii="Palatino Linotype" w:hAnsi="Palatino Linotype" w:cs="Arial"/>
        </w:rPr>
        <w:t xml:space="preserve">, </w:t>
      </w:r>
      <w:r w:rsidRPr="0092506B">
        <w:rPr>
          <w:rFonts w:ascii="Palatino Linotype" w:hAnsi="Palatino Linotype"/>
          <w:b/>
        </w:rPr>
        <w:t>EL RECURRENTE</w:t>
      </w:r>
      <w:r w:rsidRPr="0092506B">
        <w:rPr>
          <w:rFonts w:ascii="Palatino Linotype" w:hAnsi="Palatino Linotype"/>
        </w:rPr>
        <w:t xml:space="preserve"> interpuso el recurso de revisión objeto del presente estudio, el cual fue registrado en </w:t>
      </w:r>
      <w:r w:rsidRPr="0092506B">
        <w:rPr>
          <w:rFonts w:ascii="Palatino Linotype" w:hAnsi="Palatino Linotype"/>
          <w:b/>
        </w:rPr>
        <w:t>EL SAIMEX</w:t>
      </w:r>
      <w:r w:rsidRPr="0092506B">
        <w:rPr>
          <w:rFonts w:ascii="Palatino Linotype" w:hAnsi="Palatino Linotype"/>
        </w:rPr>
        <w:t xml:space="preserve"> y se le asignó el número de expediente </w:t>
      </w:r>
      <w:r w:rsidRPr="0092506B">
        <w:rPr>
          <w:rFonts w:ascii="Palatino Linotype" w:hAnsi="Palatino Linotype" w:cs="Arial"/>
          <w:b/>
          <w:bCs/>
        </w:rPr>
        <w:t>0</w:t>
      </w:r>
      <w:r w:rsidR="000B31B9" w:rsidRPr="0092506B">
        <w:rPr>
          <w:rFonts w:ascii="Palatino Linotype" w:hAnsi="Palatino Linotype" w:cs="Arial"/>
          <w:b/>
          <w:bCs/>
        </w:rPr>
        <w:t>2227</w:t>
      </w:r>
      <w:r w:rsidRPr="0092506B">
        <w:rPr>
          <w:rFonts w:ascii="Palatino Linotype" w:hAnsi="Palatino Linotype" w:cs="Arial"/>
          <w:b/>
          <w:bCs/>
        </w:rPr>
        <w:t>/INFOEM/IP/RR/2018</w:t>
      </w:r>
      <w:r w:rsidRPr="0092506B">
        <w:rPr>
          <w:rFonts w:ascii="Palatino Linotype" w:hAnsi="Palatino Linotype" w:cs="Arial"/>
        </w:rPr>
        <w:t>, en el que señaló como acto impugnado:</w:t>
      </w:r>
    </w:p>
    <w:p w:rsidR="00465715" w:rsidRPr="0092506B" w:rsidRDefault="00465715" w:rsidP="00130A7D">
      <w:pPr>
        <w:pStyle w:val="Prrafodelista"/>
        <w:spacing w:before="100" w:beforeAutospacing="1" w:after="100" w:afterAutospacing="1"/>
        <w:ind w:left="851" w:right="899"/>
        <w:contextualSpacing w:val="0"/>
        <w:jc w:val="both"/>
        <w:rPr>
          <w:rFonts w:ascii="Palatino Linotype" w:hAnsi="Palatino Linotype"/>
          <w:i/>
          <w:color w:val="000000"/>
          <w:sz w:val="22"/>
          <w:szCs w:val="22"/>
        </w:rPr>
      </w:pPr>
      <w:r w:rsidRPr="0092506B">
        <w:rPr>
          <w:rFonts w:ascii="Palatino Linotype" w:hAnsi="Palatino Linotype"/>
          <w:i/>
          <w:color w:val="000000"/>
          <w:sz w:val="22"/>
          <w:szCs w:val="22"/>
        </w:rPr>
        <w:t>“</w:t>
      </w:r>
      <w:r w:rsidR="000B31B9" w:rsidRPr="0092506B">
        <w:rPr>
          <w:rFonts w:ascii="Palatino Linotype" w:hAnsi="Palatino Linotype"/>
          <w:i/>
          <w:color w:val="000000"/>
          <w:sz w:val="22"/>
          <w:szCs w:val="22"/>
        </w:rPr>
        <w:t>No se presentó la información solicitada en tiempo y forma, sin que para ello se solicitara una prórroga</w:t>
      </w:r>
      <w:r w:rsidRPr="0092506B">
        <w:rPr>
          <w:rFonts w:ascii="Palatino Linotype" w:hAnsi="Palatino Linotype"/>
          <w:i/>
          <w:color w:val="000000"/>
          <w:sz w:val="22"/>
          <w:szCs w:val="22"/>
        </w:rPr>
        <w:t>.” (Sic)</w:t>
      </w:r>
    </w:p>
    <w:p w:rsidR="00465715" w:rsidRPr="0092506B" w:rsidRDefault="00465715" w:rsidP="00130A7D">
      <w:pPr>
        <w:pStyle w:val="Prrafodelista"/>
        <w:spacing w:before="100" w:beforeAutospacing="1" w:after="100" w:afterAutospacing="1" w:line="360" w:lineRule="auto"/>
        <w:ind w:left="0"/>
        <w:contextualSpacing w:val="0"/>
        <w:jc w:val="both"/>
        <w:rPr>
          <w:rFonts w:ascii="Palatino Linotype" w:hAnsi="Palatino Linotype" w:cs="Arial"/>
        </w:rPr>
      </w:pPr>
      <w:r w:rsidRPr="0092506B">
        <w:rPr>
          <w:rFonts w:ascii="Palatino Linotype" w:hAnsi="Palatino Linotype" w:cs="Arial"/>
        </w:rPr>
        <w:t>Asimismo, como razones o motivos de inconformidad, lo siguiente:</w:t>
      </w:r>
    </w:p>
    <w:p w:rsidR="00465715" w:rsidRPr="0092506B" w:rsidRDefault="00465715" w:rsidP="00130A7D">
      <w:pPr>
        <w:pStyle w:val="Prrafodelista"/>
        <w:spacing w:before="100" w:beforeAutospacing="1" w:after="100" w:afterAutospacing="1"/>
        <w:ind w:left="851" w:right="899"/>
        <w:contextualSpacing w:val="0"/>
        <w:jc w:val="both"/>
        <w:rPr>
          <w:rFonts w:ascii="Palatino Linotype" w:hAnsi="Palatino Linotype" w:cs="Arial"/>
          <w:i/>
          <w:sz w:val="22"/>
          <w:szCs w:val="22"/>
          <w:lang w:eastAsia="es-MX"/>
        </w:rPr>
      </w:pPr>
      <w:r w:rsidRPr="0092506B">
        <w:rPr>
          <w:rFonts w:ascii="Palatino Linotype" w:hAnsi="Palatino Linotype" w:cs="Arial"/>
          <w:i/>
          <w:sz w:val="22"/>
          <w:szCs w:val="22"/>
          <w:lang w:eastAsia="es-MX"/>
        </w:rPr>
        <w:t>“</w:t>
      </w:r>
      <w:r w:rsidR="000B31B9" w:rsidRPr="0092506B">
        <w:rPr>
          <w:rFonts w:ascii="Palatino Linotype" w:hAnsi="Palatino Linotype" w:cs="Arial"/>
          <w:i/>
          <w:sz w:val="22"/>
          <w:szCs w:val="22"/>
          <w:lang w:eastAsia="es-MX"/>
        </w:rPr>
        <w:t>No se presentó la información solicitada en tiempo y forma, sin que para ello se solicitara una prórroga</w:t>
      </w:r>
      <w:r w:rsidRPr="0092506B">
        <w:rPr>
          <w:rFonts w:ascii="Palatino Linotype" w:hAnsi="Palatino Linotype" w:cs="Arial"/>
          <w:i/>
          <w:sz w:val="22"/>
          <w:szCs w:val="22"/>
          <w:lang w:eastAsia="es-MX"/>
        </w:rPr>
        <w:t>." (Sic)</w:t>
      </w:r>
    </w:p>
    <w:p w:rsidR="00465715" w:rsidRPr="0092506B" w:rsidRDefault="00465715" w:rsidP="00130A7D">
      <w:pPr>
        <w:pStyle w:val="Prrafodelista"/>
        <w:spacing w:before="100" w:beforeAutospacing="1" w:after="100" w:afterAutospacing="1" w:line="360" w:lineRule="auto"/>
        <w:ind w:left="0"/>
        <w:contextualSpacing w:val="0"/>
        <w:jc w:val="both"/>
        <w:rPr>
          <w:rFonts w:ascii="Palatino Linotype" w:hAnsi="Palatino Linotype" w:cs="Arial"/>
          <w:lang w:val="es-ES_tradnl"/>
        </w:rPr>
      </w:pPr>
      <w:r w:rsidRPr="0092506B">
        <w:rPr>
          <w:rFonts w:ascii="Palatino Linotype" w:hAnsi="Palatino Linotype"/>
          <w:b/>
          <w:sz w:val="28"/>
        </w:rPr>
        <w:t xml:space="preserve">IV. </w:t>
      </w:r>
      <w:r w:rsidRPr="0092506B">
        <w:rPr>
          <w:rFonts w:ascii="Palatino Linotype" w:hAnsi="Palatino Linotype" w:cs="Arial"/>
        </w:rPr>
        <w:t xml:space="preserve">El </w:t>
      </w:r>
      <w:r w:rsidR="000B31B9" w:rsidRPr="0092506B">
        <w:rPr>
          <w:rFonts w:ascii="Palatino Linotype" w:hAnsi="Palatino Linotype" w:cs="Arial"/>
        </w:rPr>
        <w:t xml:space="preserve">trece de junio </w:t>
      </w:r>
      <w:r w:rsidRPr="0092506B">
        <w:rPr>
          <w:rFonts w:ascii="Palatino Linotype" w:hAnsi="Palatino Linotype" w:cs="Arial"/>
        </w:rPr>
        <w:t xml:space="preserve">de dos mil dieciocho, el </w:t>
      </w:r>
      <w:r w:rsidRPr="0092506B">
        <w:rPr>
          <w:rFonts w:ascii="Palatino Linotype" w:hAnsi="Palatino Linotype" w:cs="Arial"/>
          <w:lang w:val="es-ES_tradnl"/>
        </w:rPr>
        <w:t>recurso de que</w:t>
      </w:r>
      <w:r w:rsidRPr="0092506B">
        <w:rPr>
          <w:rFonts w:ascii="Palatino Linotype" w:hAnsi="Palatino Linotype" w:cs="Arial"/>
        </w:rPr>
        <w:t xml:space="preserve"> se trata</w:t>
      </w:r>
      <w:r w:rsidRPr="0092506B">
        <w:rPr>
          <w:rFonts w:ascii="Palatino Linotype" w:hAnsi="Palatino Linotype" w:cs="Arial"/>
          <w:lang w:val="es-ES_tradnl"/>
        </w:rPr>
        <w:t xml:space="preserve"> se envió electrónicamente al Instituto de </w:t>
      </w:r>
      <w:r w:rsidRPr="0092506B">
        <w:rPr>
          <w:rFonts w:ascii="Palatino Linotype" w:eastAsia="Arial Unicode MS" w:hAnsi="Palatino Linotype" w:cs="Arial"/>
        </w:rPr>
        <w:t>Transparencia</w:t>
      </w:r>
      <w:r w:rsidRPr="0092506B">
        <w:rPr>
          <w:rFonts w:ascii="Palatino Linotype" w:hAnsi="Palatino Linotype" w:cs="Arial"/>
          <w:lang w:val="es-ES_tradnl"/>
        </w:rPr>
        <w:t>, Acceso a la Información Pública y Protección de Datos Personales del Esta</w:t>
      </w:r>
      <w:bookmarkStart w:id="0" w:name="_GoBack"/>
      <w:bookmarkEnd w:id="0"/>
      <w:r w:rsidRPr="0092506B">
        <w:rPr>
          <w:rFonts w:ascii="Palatino Linotype" w:hAnsi="Palatino Linotype" w:cs="Arial"/>
          <w:lang w:val="es-ES_tradnl"/>
        </w:rPr>
        <w:t xml:space="preserve">do de México y Municipios y con fundamento en el artículo 185 fracción I de la </w:t>
      </w:r>
      <w:r w:rsidRPr="0092506B">
        <w:rPr>
          <w:rFonts w:ascii="Palatino Linotype" w:hAnsi="Palatino Linotype"/>
        </w:rPr>
        <w:t>Ley de Transparencia y Acceso a la Información Pública del Estado de México y Municipios</w:t>
      </w:r>
      <w:r w:rsidRPr="0092506B">
        <w:rPr>
          <w:rFonts w:ascii="Palatino Linotype" w:hAnsi="Palatino Linotype" w:cs="Arial"/>
          <w:lang w:val="es-ES_tradnl"/>
        </w:rPr>
        <w:t>, se turnó, a través del</w:t>
      </w:r>
      <w:r w:rsidRPr="0092506B">
        <w:rPr>
          <w:rFonts w:ascii="Palatino Linotype" w:eastAsia="Arial Unicode MS" w:hAnsi="Palatino Linotype" w:cs="Arial"/>
          <w:lang w:val="es-ES_tradnl"/>
        </w:rPr>
        <w:t xml:space="preserve"> </w:t>
      </w:r>
      <w:r w:rsidRPr="0092506B">
        <w:rPr>
          <w:rFonts w:ascii="Palatino Linotype" w:eastAsia="Arial Unicode MS" w:hAnsi="Palatino Linotype" w:cs="Arial"/>
          <w:b/>
          <w:lang w:val="es-ES_tradnl"/>
        </w:rPr>
        <w:t>SAIMEX</w:t>
      </w:r>
      <w:r w:rsidRPr="0092506B">
        <w:rPr>
          <w:rFonts w:ascii="Palatino Linotype" w:hAnsi="Palatino Linotype"/>
        </w:rPr>
        <w:t xml:space="preserve">, a la </w:t>
      </w:r>
      <w:r w:rsidRPr="0092506B">
        <w:rPr>
          <w:rFonts w:ascii="Palatino Linotype" w:hAnsi="Palatino Linotype" w:cs="Arial"/>
          <w:lang w:val="es-ES_tradnl"/>
        </w:rPr>
        <w:t xml:space="preserve">Comisionada </w:t>
      </w:r>
      <w:r w:rsidRPr="0092506B">
        <w:rPr>
          <w:rFonts w:ascii="Palatino Linotype" w:hAnsi="Palatino Linotype" w:cs="Arial"/>
          <w:b/>
          <w:lang w:val="es-ES_tradnl"/>
        </w:rPr>
        <w:t>EVA ABAID YAPUR</w:t>
      </w:r>
      <w:r w:rsidRPr="0092506B">
        <w:rPr>
          <w:rFonts w:ascii="Palatino Linotype" w:hAnsi="Palatino Linotype"/>
        </w:rPr>
        <w:t>,</w:t>
      </w:r>
      <w:r w:rsidRPr="0092506B">
        <w:rPr>
          <w:rFonts w:ascii="Palatino Linotype" w:hAnsi="Palatino Linotype" w:cs="Arial"/>
          <w:lang w:val="es-ES_tradnl"/>
        </w:rPr>
        <w:t xml:space="preserve"> a efecto de decretar su admisión o desechamiento.</w:t>
      </w:r>
    </w:p>
    <w:p w:rsidR="00465715" w:rsidRPr="0092506B" w:rsidRDefault="00465715" w:rsidP="00130A7D">
      <w:pPr>
        <w:pStyle w:val="Piedepgina"/>
        <w:spacing w:before="100" w:beforeAutospacing="1" w:after="100" w:afterAutospacing="1" w:line="360" w:lineRule="auto"/>
        <w:jc w:val="both"/>
        <w:rPr>
          <w:rFonts w:ascii="Palatino Linotype" w:hAnsi="Palatino Linotype" w:cs="Arial"/>
        </w:rPr>
      </w:pPr>
      <w:r w:rsidRPr="0092506B">
        <w:rPr>
          <w:rFonts w:ascii="Palatino Linotype" w:hAnsi="Palatino Linotype"/>
          <w:b/>
          <w:sz w:val="28"/>
          <w:szCs w:val="28"/>
          <w:lang w:val="es-MX"/>
        </w:rPr>
        <w:lastRenderedPageBreak/>
        <w:t>V.</w:t>
      </w:r>
      <w:r w:rsidRPr="0092506B">
        <w:rPr>
          <w:rFonts w:ascii="Palatino Linotype" w:hAnsi="Palatino Linotype"/>
          <w:sz w:val="28"/>
          <w:szCs w:val="28"/>
          <w:lang w:val="es-MX"/>
        </w:rPr>
        <w:t xml:space="preserve"> </w:t>
      </w:r>
      <w:r w:rsidRPr="0092506B">
        <w:rPr>
          <w:rFonts w:ascii="Palatino Linotype" w:hAnsi="Palatino Linotype" w:cs="Arial"/>
        </w:rPr>
        <w:t>De las constancias del expediente electrónico del</w:t>
      </w:r>
      <w:r w:rsidRPr="0092506B">
        <w:rPr>
          <w:rFonts w:ascii="Palatino Linotype" w:hAnsi="Palatino Linotype" w:cs="Arial"/>
          <w:b/>
        </w:rPr>
        <w:t xml:space="preserve"> SAIMEX</w:t>
      </w:r>
      <w:r w:rsidRPr="0092506B">
        <w:rPr>
          <w:rFonts w:ascii="Palatino Linotype" w:hAnsi="Palatino Linotype" w:cs="Arial"/>
        </w:rPr>
        <w:t xml:space="preserve">, se desprende que en fecha </w:t>
      </w:r>
      <w:r w:rsidR="000B31B9" w:rsidRPr="0092506B">
        <w:rPr>
          <w:rFonts w:ascii="Palatino Linotype" w:hAnsi="Palatino Linotype" w:cs="Arial"/>
        </w:rPr>
        <w:t>diecinueve de junio de d</w:t>
      </w:r>
      <w:r w:rsidRPr="0092506B">
        <w:rPr>
          <w:rFonts w:ascii="Palatino Linotype" w:hAnsi="Palatino Linotype" w:cs="Arial"/>
        </w:rPr>
        <w:t xml:space="preserve">os mil dieciocho,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92506B">
        <w:rPr>
          <w:rFonts w:ascii="Palatino Linotype" w:hAnsi="Palatino Linotype" w:cs="Arial"/>
          <w:b/>
        </w:rPr>
        <w:t xml:space="preserve">EL SUJETO OBLIGADO </w:t>
      </w:r>
      <w:r w:rsidRPr="0092506B">
        <w:rPr>
          <w:rFonts w:ascii="Palatino Linotype" w:hAnsi="Palatino Linotype" w:cs="Arial"/>
        </w:rPr>
        <w:t>rindiera el</w:t>
      </w:r>
      <w:r w:rsidRPr="0092506B">
        <w:rPr>
          <w:rFonts w:ascii="Palatino Linotype" w:hAnsi="Palatino Linotype" w:cs="Arial"/>
          <w:b/>
        </w:rPr>
        <w:t xml:space="preserve"> </w:t>
      </w:r>
      <w:r w:rsidRPr="0092506B">
        <w:rPr>
          <w:rFonts w:ascii="Palatino Linotype" w:hAnsi="Palatino Linotype" w:cs="Arial"/>
        </w:rPr>
        <w:t>Informe Justificado correspondiente.</w:t>
      </w:r>
    </w:p>
    <w:p w:rsidR="00465715" w:rsidRPr="0092506B" w:rsidRDefault="00465715" w:rsidP="00130A7D">
      <w:pPr>
        <w:spacing w:before="100" w:beforeAutospacing="1" w:after="100" w:afterAutospacing="1" w:line="360" w:lineRule="auto"/>
        <w:jc w:val="both"/>
        <w:rPr>
          <w:rFonts w:ascii="Palatino Linotype" w:hAnsi="Palatino Linotype" w:cs="Arial"/>
          <w:noProof/>
          <w:lang w:val="es-MX" w:eastAsia="es-MX"/>
        </w:rPr>
      </w:pPr>
      <w:r w:rsidRPr="0092506B">
        <w:rPr>
          <w:rFonts w:ascii="Palatino Linotype" w:hAnsi="Palatino Linotype" w:cs="Arial"/>
          <w:b/>
          <w:sz w:val="28"/>
        </w:rPr>
        <w:t xml:space="preserve">VI. </w:t>
      </w:r>
      <w:r w:rsidRPr="0092506B">
        <w:rPr>
          <w:rFonts w:ascii="Palatino Linotype" w:hAnsi="Palatino Linotype" w:cs="Arial"/>
        </w:rPr>
        <w:t>En cumplimiento a lo anterior, de las constancias del expediente electrónico del</w:t>
      </w:r>
      <w:r w:rsidRPr="0092506B">
        <w:rPr>
          <w:rFonts w:ascii="Palatino Linotype" w:hAnsi="Palatino Linotype" w:cs="Arial"/>
          <w:b/>
        </w:rPr>
        <w:t xml:space="preserve"> SAIMEX</w:t>
      </w:r>
      <w:r w:rsidR="000B31B9" w:rsidRPr="0092506B">
        <w:rPr>
          <w:rFonts w:ascii="Palatino Linotype" w:hAnsi="Palatino Linotype" w:cs="Arial"/>
        </w:rPr>
        <w:t xml:space="preserve">, se observa que tanto </w:t>
      </w:r>
      <w:r w:rsidR="000B31B9" w:rsidRPr="0092506B">
        <w:rPr>
          <w:rFonts w:ascii="Palatino Linotype" w:hAnsi="Palatino Linotype" w:cs="Arial"/>
          <w:b/>
        </w:rPr>
        <w:t xml:space="preserve">EL RECURRENTE </w:t>
      </w:r>
      <w:r w:rsidR="000B31B9" w:rsidRPr="0092506B">
        <w:rPr>
          <w:rFonts w:ascii="Palatino Linotype" w:hAnsi="Palatino Linotype" w:cs="Arial"/>
        </w:rPr>
        <w:t xml:space="preserve">como </w:t>
      </w:r>
      <w:r w:rsidRPr="0092506B">
        <w:rPr>
          <w:rFonts w:ascii="Palatino Linotype" w:hAnsi="Palatino Linotype" w:cs="Arial"/>
          <w:b/>
        </w:rPr>
        <w:t>EL</w:t>
      </w:r>
      <w:r w:rsidRPr="0092506B">
        <w:rPr>
          <w:rFonts w:ascii="Palatino Linotype" w:hAnsi="Palatino Linotype" w:cs="Arial"/>
        </w:rPr>
        <w:t xml:space="preserve"> </w:t>
      </w:r>
      <w:r w:rsidRPr="0092506B">
        <w:rPr>
          <w:rFonts w:ascii="Palatino Linotype" w:hAnsi="Palatino Linotype" w:cs="Arial"/>
          <w:b/>
        </w:rPr>
        <w:t>SUJETO OBLIGADO</w:t>
      </w:r>
      <w:r w:rsidR="000B31B9" w:rsidRPr="0092506B">
        <w:rPr>
          <w:rFonts w:ascii="Palatino Linotype" w:hAnsi="Palatino Linotype" w:cs="Arial"/>
        </w:rPr>
        <w:t xml:space="preserve"> fueron omisos en presentar las manifestaciones que a su derecho conviniera así como el </w:t>
      </w:r>
      <w:r w:rsidRPr="0092506B">
        <w:rPr>
          <w:rFonts w:ascii="Palatino Linotype" w:hAnsi="Palatino Linotype" w:cs="Arial"/>
        </w:rPr>
        <w:t>Informe Justifica</w:t>
      </w:r>
      <w:r w:rsidR="000B31B9" w:rsidRPr="0092506B">
        <w:rPr>
          <w:rFonts w:ascii="Palatino Linotype" w:hAnsi="Palatino Linotype" w:cs="Arial"/>
        </w:rPr>
        <w:t xml:space="preserve">do respectivamente, sirviendo de sustento </w:t>
      </w:r>
      <w:r w:rsidRPr="0092506B">
        <w:rPr>
          <w:rFonts w:ascii="Palatino Linotype" w:hAnsi="Palatino Linotype" w:cs="Arial"/>
        </w:rPr>
        <w:t>la siguiente imagen</w:t>
      </w:r>
      <w:r w:rsidRPr="0092506B">
        <w:rPr>
          <w:rFonts w:ascii="Palatino Linotype" w:hAnsi="Palatino Linotype" w:cs="Arial"/>
          <w:noProof/>
          <w:lang w:val="es-MX" w:eastAsia="es-MX"/>
        </w:rPr>
        <w:t xml:space="preserve">: </w:t>
      </w:r>
    </w:p>
    <w:p w:rsidR="00465715" w:rsidRPr="0092506B" w:rsidRDefault="000B31B9" w:rsidP="00130A7D">
      <w:pPr>
        <w:pStyle w:val="Prrafodelista"/>
        <w:spacing w:before="100" w:beforeAutospacing="1" w:after="100" w:afterAutospacing="1" w:line="360" w:lineRule="auto"/>
        <w:ind w:left="0"/>
        <w:contextualSpacing w:val="0"/>
        <w:jc w:val="center"/>
        <w:rPr>
          <w:rFonts w:ascii="Palatino Linotype" w:hAnsi="Palatino Linotype" w:cs="Arial"/>
          <w:i/>
          <w:sz w:val="22"/>
          <w:szCs w:val="22"/>
          <w:lang w:eastAsia="es-MX"/>
        </w:rPr>
      </w:pPr>
      <w:r w:rsidRPr="0092506B">
        <w:rPr>
          <w:noProof/>
          <w:lang w:val="es-MX" w:eastAsia="es-MX"/>
        </w:rPr>
        <w:drawing>
          <wp:inline distT="0" distB="0" distL="0" distR="0" wp14:anchorId="3AD528ED" wp14:editId="20107133">
            <wp:extent cx="5437344" cy="1883391"/>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724" t="42541" r="16819" b="23504"/>
                    <a:stretch/>
                  </pic:blipFill>
                  <pic:spPr bwMode="auto">
                    <a:xfrm>
                      <a:off x="0" y="0"/>
                      <a:ext cx="5479055" cy="1897839"/>
                    </a:xfrm>
                    <a:prstGeom prst="rect">
                      <a:avLst/>
                    </a:prstGeom>
                    <a:ln>
                      <a:noFill/>
                    </a:ln>
                    <a:extLst>
                      <a:ext uri="{53640926-AAD7-44D8-BBD7-CCE9431645EC}">
                        <a14:shadowObscured xmlns:a14="http://schemas.microsoft.com/office/drawing/2010/main"/>
                      </a:ext>
                    </a:extLst>
                  </pic:spPr>
                </pic:pic>
              </a:graphicData>
            </a:graphic>
          </wp:inline>
        </w:drawing>
      </w:r>
    </w:p>
    <w:p w:rsidR="00465715" w:rsidRPr="0092506B" w:rsidRDefault="00465715" w:rsidP="00130A7D">
      <w:pPr>
        <w:pStyle w:val="Prrafodelista"/>
        <w:tabs>
          <w:tab w:val="left" w:pos="567"/>
        </w:tabs>
        <w:spacing w:before="100" w:beforeAutospacing="1" w:after="100" w:afterAutospacing="1" w:line="360" w:lineRule="auto"/>
        <w:ind w:left="0"/>
        <w:contextualSpacing w:val="0"/>
        <w:jc w:val="both"/>
        <w:rPr>
          <w:rFonts w:ascii="Palatino Linotype" w:hAnsi="Palatino Linotype" w:cs="Arial"/>
          <w:lang w:val="es-ES_tradnl"/>
        </w:rPr>
      </w:pPr>
      <w:r w:rsidRPr="0092506B">
        <w:rPr>
          <w:rFonts w:ascii="Palatino Linotype" w:hAnsi="Palatino Linotype" w:cs="Arial"/>
          <w:b/>
          <w:sz w:val="28"/>
          <w:szCs w:val="28"/>
        </w:rPr>
        <w:t xml:space="preserve">VII. </w:t>
      </w:r>
      <w:r w:rsidRPr="0092506B">
        <w:rPr>
          <w:rFonts w:ascii="Palatino Linotype" w:hAnsi="Palatino Linotype" w:cs="Arial"/>
        </w:rPr>
        <w:t xml:space="preserve">Una vez </w:t>
      </w:r>
      <w:r w:rsidRPr="0092506B">
        <w:rPr>
          <w:rFonts w:ascii="Palatino Linotype" w:hAnsi="Palatino Linotype"/>
        </w:rPr>
        <w:t>analizado</w:t>
      </w:r>
      <w:r w:rsidRPr="0092506B">
        <w:rPr>
          <w:rFonts w:ascii="Palatino Linotype" w:hAnsi="Palatino Linotype" w:cs="Arial"/>
        </w:rPr>
        <w:t xml:space="preserve"> el estado procesal que guarda</w:t>
      </w:r>
      <w:r w:rsidR="000B31B9" w:rsidRPr="0092506B">
        <w:rPr>
          <w:rFonts w:ascii="Palatino Linotype" w:hAnsi="Palatino Linotype" w:cs="Arial"/>
        </w:rPr>
        <w:t>ba</w:t>
      </w:r>
      <w:r w:rsidRPr="0092506B">
        <w:rPr>
          <w:rFonts w:ascii="Palatino Linotype" w:hAnsi="Palatino Linotype" w:cs="Arial"/>
        </w:rPr>
        <w:t xml:space="preserve"> el expediente</w:t>
      </w:r>
      <w:r w:rsidR="000B31B9" w:rsidRPr="0092506B">
        <w:rPr>
          <w:rFonts w:ascii="Palatino Linotype" w:hAnsi="Palatino Linotype" w:cs="Arial"/>
        </w:rPr>
        <w:t xml:space="preserve"> de que se trata</w:t>
      </w:r>
      <w:r w:rsidRPr="0092506B">
        <w:rPr>
          <w:rFonts w:ascii="Palatino Linotype" w:hAnsi="Palatino Linotype" w:cs="Arial"/>
        </w:rPr>
        <w:t xml:space="preserve">, en fecha </w:t>
      </w:r>
      <w:r w:rsidR="000B31B9" w:rsidRPr="0092506B">
        <w:rPr>
          <w:rFonts w:ascii="Palatino Linotype" w:hAnsi="Palatino Linotype" w:cs="Arial"/>
        </w:rPr>
        <w:t>tres de julio</w:t>
      </w:r>
      <w:r w:rsidRPr="0092506B">
        <w:rPr>
          <w:rFonts w:ascii="Palatino Linotype" w:hAnsi="Palatino Linotype" w:cs="Arial"/>
        </w:rPr>
        <w:t xml:space="preserve"> de </w:t>
      </w:r>
      <w:r w:rsidRPr="0092506B">
        <w:rPr>
          <w:rFonts w:ascii="Palatino Linotype" w:hAnsi="Palatino Linotype" w:cs="Arial"/>
          <w:lang w:val="es-ES_tradnl"/>
        </w:rPr>
        <w:t>dos mil dieciocho</w:t>
      </w:r>
      <w:r w:rsidRPr="0092506B">
        <w:rPr>
          <w:rFonts w:ascii="Palatino Linotype" w:hAnsi="Palatino Linotype" w:cs="Arial"/>
        </w:rPr>
        <w:t xml:space="preserve">, la Comisionada Ponente acordó el cierre de instrucción, así como la remisión del mismo a efecto </w:t>
      </w:r>
      <w:r w:rsidRPr="0092506B">
        <w:rPr>
          <w:rFonts w:ascii="Palatino Linotype" w:hAnsi="Palatino Linotype" w:cs="Arial"/>
          <w:lang w:val="es-ES_tradnl"/>
        </w:rPr>
        <w:t>de</w:t>
      </w:r>
      <w:r w:rsidRPr="0092506B">
        <w:rPr>
          <w:rFonts w:ascii="Palatino Linotype" w:hAnsi="Palatino Linotype" w:cs="Arial"/>
        </w:rPr>
        <w:t xml:space="preserve"> ser resuelto, de conformidad </w:t>
      </w:r>
      <w:r w:rsidRPr="0092506B">
        <w:rPr>
          <w:rFonts w:ascii="Palatino Linotype" w:hAnsi="Palatino Linotype" w:cs="Arial"/>
        </w:rPr>
        <w:lastRenderedPageBreak/>
        <w:t>con lo establecido en el artículo 185 fracciones VI y VIII de la Ley de Transparencia y Acceso a la Información Pública del Estado de México y Municipios</w:t>
      </w:r>
      <w:r w:rsidRPr="0092506B">
        <w:rPr>
          <w:rFonts w:ascii="Palatino Linotype" w:hAnsi="Palatino Linotype" w:cs="Arial"/>
          <w:lang w:val="es-ES_tradnl"/>
        </w:rPr>
        <w:t>.</w:t>
      </w:r>
    </w:p>
    <w:p w:rsidR="00D427A8" w:rsidRPr="0092506B" w:rsidRDefault="00D427A8" w:rsidP="00130A7D">
      <w:pPr>
        <w:pStyle w:val="Prrafodelista"/>
        <w:spacing w:before="100" w:beforeAutospacing="1" w:after="100" w:afterAutospacing="1" w:line="360" w:lineRule="auto"/>
        <w:ind w:left="0"/>
        <w:contextualSpacing w:val="0"/>
        <w:jc w:val="both"/>
        <w:rPr>
          <w:rFonts w:ascii="Palatino Linotype" w:hAnsi="Palatino Linotype"/>
        </w:rPr>
      </w:pPr>
      <w:r w:rsidRPr="0092506B">
        <w:rPr>
          <w:rFonts w:ascii="Palatino Linotype" w:hAnsi="Palatino Linotype" w:cs="Arial"/>
          <w:b/>
          <w:sz w:val="28"/>
          <w:szCs w:val="28"/>
        </w:rPr>
        <w:t>VIII.</w:t>
      </w:r>
      <w:r w:rsidR="00130A7D" w:rsidRPr="0092506B">
        <w:rPr>
          <w:rFonts w:ascii="Palatino Linotype" w:hAnsi="Palatino Linotype" w:cs="Arial"/>
        </w:rPr>
        <w:t xml:space="preserve"> En fecha catorce de agosto </w:t>
      </w:r>
      <w:r w:rsidRPr="0092506B">
        <w:rPr>
          <w:rFonts w:ascii="Palatino Linotype" w:hAnsi="Palatino Linotype" w:cs="Arial"/>
        </w:rPr>
        <w:t>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465715" w:rsidRPr="0092506B" w:rsidRDefault="00465715" w:rsidP="00130A7D">
      <w:pPr>
        <w:spacing w:before="100" w:beforeAutospacing="1" w:after="100" w:afterAutospacing="1" w:line="360" w:lineRule="auto"/>
        <w:jc w:val="center"/>
        <w:rPr>
          <w:rFonts w:ascii="Palatino Linotype" w:hAnsi="Palatino Linotype" w:cs="Arial"/>
          <w:b/>
          <w:bCs/>
          <w:spacing w:val="60"/>
          <w:sz w:val="28"/>
          <w:lang w:val="es-ES_tradnl"/>
        </w:rPr>
      </w:pPr>
      <w:r w:rsidRPr="0092506B">
        <w:rPr>
          <w:rFonts w:ascii="Palatino Linotype" w:hAnsi="Palatino Linotype" w:cs="Arial"/>
          <w:b/>
          <w:bCs/>
          <w:spacing w:val="60"/>
          <w:sz w:val="28"/>
          <w:lang w:val="es-ES_tradnl"/>
        </w:rPr>
        <w:t>CONSIDERANDO</w:t>
      </w:r>
    </w:p>
    <w:p w:rsidR="00465715" w:rsidRPr="0092506B" w:rsidRDefault="00465715" w:rsidP="00130A7D">
      <w:pPr>
        <w:spacing w:before="100" w:beforeAutospacing="1" w:after="100" w:afterAutospacing="1" w:line="360" w:lineRule="auto"/>
        <w:ind w:right="50"/>
        <w:jc w:val="both"/>
        <w:rPr>
          <w:rFonts w:ascii="Palatino Linotype" w:hAnsi="Palatino Linotype" w:cs="Arial"/>
          <w:b/>
        </w:rPr>
      </w:pPr>
      <w:r w:rsidRPr="0092506B">
        <w:rPr>
          <w:rFonts w:ascii="Palatino Linotype" w:hAnsi="Palatino Linotype"/>
          <w:b/>
          <w:sz w:val="28"/>
          <w:szCs w:val="28"/>
        </w:rPr>
        <w:t>PRIMERO</w:t>
      </w:r>
      <w:r w:rsidRPr="0092506B">
        <w:rPr>
          <w:rFonts w:ascii="Palatino Linotype" w:hAnsi="Palatino Linotype"/>
          <w:b/>
        </w:rPr>
        <w:t>.</w:t>
      </w:r>
      <w:r w:rsidRPr="0092506B">
        <w:rPr>
          <w:rFonts w:ascii="Palatino Linotype" w:hAnsi="Palatino Linotype"/>
        </w:rPr>
        <w:t xml:space="preserve"> </w:t>
      </w:r>
      <w:r w:rsidRPr="0092506B">
        <w:rPr>
          <w:rFonts w:ascii="Palatino Linotype" w:hAnsi="Palatino Linotype"/>
          <w:b/>
        </w:rPr>
        <w:t>Competencia</w:t>
      </w:r>
      <w:r w:rsidRPr="0092506B">
        <w:rPr>
          <w:rFonts w:ascii="Palatino Linotype" w:hAnsi="Palatino Linotype"/>
        </w:rPr>
        <w:t>.</w:t>
      </w:r>
      <w:r w:rsidRPr="0092506B">
        <w:rPr>
          <w:rFonts w:ascii="Palatino Linotype" w:hAnsi="Palatino Linotype"/>
          <w:b/>
        </w:rPr>
        <w:t xml:space="preserve"> </w:t>
      </w:r>
      <w:r w:rsidRPr="0092506B">
        <w:rPr>
          <w:rFonts w:ascii="Palatino Linotype" w:hAnsi="Palatino Linotype"/>
        </w:rPr>
        <w:t xml:space="preserve">Este Instituto de </w:t>
      </w:r>
      <w:r w:rsidRPr="0092506B">
        <w:rPr>
          <w:rFonts w:ascii="Palatino Linotype" w:hAnsi="Palatino Linotype" w:cs="Arial"/>
        </w:rPr>
        <w:t>Transparencia</w:t>
      </w:r>
      <w:r w:rsidRPr="0092506B">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92506B">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w:t>
      </w:r>
    </w:p>
    <w:p w:rsidR="00465715" w:rsidRPr="0092506B" w:rsidRDefault="00465715" w:rsidP="00130A7D">
      <w:pPr>
        <w:spacing w:before="100" w:beforeAutospacing="1" w:after="100" w:afterAutospacing="1" w:line="360" w:lineRule="auto"/>
        <w:jc w:val="both"/>
        <w:rPr>
          <w:rFonts w:ascii="Palatino Linotype" w:hAnsi="Palatino Linotype" w:cs="Arial"/>
          <w:b/>
          <w:bCs/>
        </w:rPr>
      </w:pPr>
      <w:r w:rsidRPr="0092506B">
        <w:rPr>
          <w:rFonts w:ascii="Palatino Linotype" w:hAnsi="Palatino Linotype" w:cs="Arial"/>
          <w:b/>
          <w:sz w:val="28"/>
        </w:rPr>
        <w:lastRenderedPageBreak/>
        <w:t>SEGUNDO</w:t>
      </w:r>
      <w:r w:rsidRPr="0092506B">
        <w:rPr>
          <w:rFonts w:ascii="Palatino Linotype" w:hAnsi="Palatino Linotype" w:cs="Arial"/>
          <w:b/>
          <w:lang w:val="es-MX"/>
        </w:rPr>
        <w:t xml:space="preserve">. </w:t>
      </w:r>
      <w:r w:rsidRPr="0092506B">
        <w:rPr>
          <w:rFonts w:ascii="Palatino Linotype" w:hAnsi="Palatino Linotype" w:cs="Arial"/>
          <w:b/>
        </w:rPr>
        <w:t xml:space="preserve">Interés. </w:t>
      </w:r>
      <w:r w:rsidRPr="0092506B">
        <w:rPr>
          <w:rFonts w:ascii="Palatino Linotype" w:hAnsi="Palatino Linotype" w:cs="Arial"/>
          <w:bCs/>
        </w:rPr>
        <w:t xml:space="preserve">El recurso de revisión fue interpuesto por la parte legítima, en atención a que se presentó por </w:t>
      </w:r>
      <w:r w:rsidRPr="0092506B">
        <w:rPr>
          <w:rFonts w:ascii="Palatino Linotype" w:hAnsi="Palatino Linotype" w:cs="Arial"/>
          <w:b/>
          <w:bCs/>
        </w:rPr>
        <w:t>EL RECURRENTE,</w:t>
      </w:r>
      <w:r w:rsidRPr="0092506B">
        <w:rPr>
          <w:rFonts w:ascii="Palatino Linotype" w:hAnsi="Palatino Linotype" w:cs="Arial"/>
          <w:bCs/>
        </w:rPr>
        <w:t xml:space="preserve"> quien es la misma persona que formuló la solicitud de acceso a la información pública al </w:t>
      </w:r>
      <w:r w:rsidRPr="0092506B">
        <w:rPr>
          <w:rFonts w:ascii="Palatino Linotype" w:hAnsi="Palatino Linotype" w:cs="Arial"/>
          <w:b/>
          <w:bCs/>
        </w:rPr>
        <w:t>SUJETO OBLIGADO.</w:t>
      </w:r>
    </w:p>
    <w:p w:rsidR="00022114" w:rsidRPr="0092506B" w:rsidRDefault="00465715" w:rsidP="00130A7D">
      <w:pPr>
        <w:spacing w:before="100" w:beforeAutospacing="1" w:after="100" w:afterAutospacing="1" w:line="360" w:lineRule="auto"/>
        <w:ind w:right="49"/>
        <w:jc w:val="both"/>
        <w:rPr>
          <w:rFonts w:ascii="Palatino Linotype" w:hAnsi="Palatino Linotype" w:cs="Arial"/>
          <w:color w:val="000000"/>
        </w:rPr>
      </w:pPr>
      <w:r w:rsidRPr="0092506B">
        <w:rPr>
          <w:rFonts w:ascii="Palatino Linotype" w:hAnsi="Palatino Linotype" w:cs="Arial"/>
          <w:b/>
          <w:sz w:val="28"/>
          <w:szCs w:val="28"/>
        </w:rPr>
        <w:t xml:space="preserve">TERCERO. </w:t>
      </w:r>
      <w:r w:rsidRPr="0092506B">
        <w:rPr>
          <w:rFonts w:ascii="Palatino Linotype" w:hAnsi="Palatino Linotype" w:cs="Arial"/>
          <w:b/>
        </w:rPr>
        <w:t xml:space="preserve">Oportunidad. </w:t>
      </w:r>
      <w:r w:rsidR="00022114" w:rsidRPr="0092506B">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los siguientes artículos:</w:t>
      </w:r>
    </w:p>
    <w:p w:rsidR="00022114" w:rsidRPr="0092506B" w:rsidRDefault="00022114" w:rsidP="00130A7D">
      <w:pPr>
        <w:spacing w:before="100" w:beforeAutospacing="1" w:after="100" w:afterAutospacing="1"/>
        <w:ind w:left="851" w:right="899"/>
        <w:jc w:val="both"/>
        <w:rPr>
          <w:rFonts w:ascii="Palatino Linotype" w:hAnsi="Palatino Linotype" w:cs="Arial"/>
          <w:i/>
          <w:color w:val="000000"/>
          <w:sz w:val="22"/>
          <w:szCs w:val="22"/>
        </w:rPr>
      </w:pPr>
      <w:r w:rsidRPr="0092506B">
        <w:rPr>
          <w:rFonts w:ascii="Palatino Linotype" w:hAnsi="Palatino Linotype" w:cs="Arial"/>
          <w:i/>
          <w:color w:val="000000"/>
          <w:sz w:val="22"/>
          <w:szCs w:val="22"/>
        </w:rPr>
        <w:t>“</w:t>
      </w:r>
      <w:r w:rsidRPr="0092506B">
        <w:rPr>
          <w:rFonts w:ascii="Palatino Linotype" w:hAnsi="Palatino Linotype" w:cs="Arial"/>
          <w:b/>
          <w:i/>
          <w:color w:val="000000"/>
          <w:sz w:val="22"/>
          <w:szCs w:val="22"/>
        </w:rPr>
        <w:t>Artículo 163.</w:t>
      </w:r>
      <w:r w:rsidRPr="0092506B">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022114" w:rsidRPr="0092506B" w:rsidRDefault="00022114" w:rsidP="00130A7D">
      <w:pPr>
        <w:spacing w:before="100" w:beforeAutospacing="1" w:after="100" w:afterAutospacing="1"/>
        <w:ind w:left="851" w:right="899"/>
        <w:jc w:val="both"/>
        <w:rPr>
          <w:rFonts w:ascii="Palatino Linotype" w:hAnsi="Palatino Linotype" w:cs="Arial"/>
          <w:i/>
          <w:color w:val="000000"/>
          <w:sz w:val="22"/>
          <w:szCs w:val="22"/>
        </w:rPr>
      </w:pPr>
      <w:r w:rsidRPr="0092506B">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022114" w:rsidRPr="0092506B" w:rsidRDefault="00022114" w:rsidP="00130A7D">
      <w:pPr>
        <w:spacing w:before="100" w:beforeAutospacing="1" w:after="100" w:afterAutospacing="1" w:line="360" w:lineRule="auto"/>
        <w:ind w:right="49"/>
        <w:jc w:val="both"/>
        <w:rPr>
          <w:rFonts w:ascii="Palatino Linotype" w:hAnsi="Palatino Linotype" w:cs="Arial"/>
          <w:color w:val="000000"/>
        </w:rPr>
      </w:pPr>
      <w:r w:rsidRPr="0092506B">
        <w:rPr>
          <w:rFonts w:ascii="Palatino Linotype" w:hAnsi="Palatino Linotype" w:cs="Arial"/>
          <w:color w:val="000000"/>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022114" w:rsidRPr="0092506B" w:rsidRDefault="00022114" w:rsidP="00130A7D">
      <w:pPr>
        <w:spacing w:before="100" w:beforeAutospacing="1" w:after="100" w:afterAutospacing="1" w:line="360" w:lineRule="auto"/>
        <w:ind w:right="49"/>
        <w:jc w:val="both"/>
        <w:rPr>
          <w:rFonts w:ascii="Palatino Linotype" w:hAnsi="Palatino Linotype" w:cs="Arial"/>
          <w:color w:val="000000"/>
        </w:rPr>
      </w:pPr>
      <w:r w:rsidRPr="0092506B">
        <w:rPr>
          <w:rFonts w:ascii="Palatino Linotype" w:hAnsi="Palatino Linotype" w:cs="Arial"/>
          <w:color w:val="000000"/>
        </w:rPr>
        <w:lastRenderedPageBreak/>
        <w:t xml:space="preserve">Derivado de lo anterior, se constituye la figura jurídica de la </w:t>
      </w:r>
      <w:r w:rsidRPr="0092506B">
        <w:rPr>
          <w:rFonts w:ascii="Palatino Linotype" w:hAnsi="Palatino Linotype" w:cs="Arial"/>
          <w:b/>
          <w:color w:val="000000"/>
        </w:rPr>
        <w:t>NEGATIVA FICTA</w:t>
      </w:r>
      <w:r w:rsidRPr="0092506B">
        <w:rPr>
          <w:rFonts w:ascii="Palatino Linotype" w:hAnsi="Palatino Linotype" w:cs="Arial"/>
          <w:color w:val="000000"/>
        </w:rPr>
        <w:t>, cuya esencia consiste en atribuir un efecto negativo al silencio de la autoridad administrativa frente a las instancias y solicitudes que hagan los particulares.</w:t>
      </w:r>
    </w:p>
    <w:p w:rsidR="00022114" w:rsidRPr="0092506B" w:rsidRDefault="00022114" w:rsidP="00130A7D">
      <w:pPr>
        <w:spacing w:before="100" w:beforeAutospacing="1" w:after="100" w:afterAutospacing="1" w:line="360" w:lineRule="auto"/>
        <w:ind w:right="49"/>
        <w:jc w:val="both"/>
        <w:rPr>
          <w:rFonts w:ascii="Palatino Linotype" w:hAnsi="Palatino Linotype" w:cs="Arial"/>
          <w:color w:val="000000"/>
        </w:rPr>
      </w:pPr>
      <w:r w:rsidRPr="0092506B">
        <w:rPr>
          <w:rFonts w:ascii="Palatino Linotype" w:hAnsi="Palatino Linotype" w:cs="Arial"/>
          <w:color w:val="000000"/>
        </w:rPr>
        <w:t>Por su parte, el artículo 178 de la Ley de Transparencia y Acceso a la Información Pública del Estado de México y Municipios, establece:</w:t>
      </w:r>
    </w:p>
    <w:p w:rsidR="00022114" w:rsidRPr="0092506B" w:rsidRDefault="00022114" w:rsidP="00206293">
      <w:pPr>
        <w:spacing w:before="100" w:beforeAutospacing="1" w:after="100" w:afterAutospacing="1"/>
        <w:ind w:left="851" w:right="899"/>
        <w:jc w:val="both"/>
        <w:rPr>
          <w:rFonts w:ascii="Palatino Linotype" w:hAnsi="Palatino Linotype" w:cs="Arial"/>
          <w:i/>
          <w:color w:val="000000"/>
          <w:sz w:val="22"/>
          <w:szCs w:val="22"/>
        </w:rPr>
      </w:pPr>
      <w:r w:rsidRPr="0092506B">
        <w:rPr>
          <w:rFonts w:ascii="Palatino Linotype" w:hAnsi="Palatino Linotype" w:cs="Arial"/>
          <w:i/>
          <w:color w:val="000000"/>
          <w:sz w:val="22"/>
          <w:szCs w:val="22"/>
        </w:rPr>
        <w:t>“</w:t>
      </w:r>
      <w:r w:rsidRPr="0092506B">
        <w:rPr>
          <w:rFonts w:ascii="Palatino Linotype" w:hAnsi="Palatino Linotype" w:cs="Arial"/>
          <w:b/>
          <w:i/>
          <w:color w:val="000000"/>
          <w:sz w:val="22"/>
          <w:szCs w:val="22"/>
        </w:rPr>
        <w:t xml:space="preserve">Artículo 178. </w:t>
      </w:r>
      <w:r w:rsidRPr="0092506B">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022114" w:rsidRPr="0092506B" w:rsidRDefault="00022114" w:rsidP="00206293">
      <w:pPr>
        <w:spacing w:before="100" w:beforeAutospacing="1" w:after="100" w:afterAutospacing="1"/>
        <w:ind w:left="851" w:right="899"/>
        <w:jc w:val="both"/>
        <w:rPr>
          <w:rFonts w:ascii="Palatino Linotype" w:hAnsi="Palatino Linotype" w:cs="Arial"/>
          <w:i/>
          <w:color w:val="000000"/>
          <w:sz w:val="22"/>
          <w:szCs w:val="22"/>
        </w:rPr>
      </w:pPr>
      <w:r w:rsidRPr="0092506B">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92506B">
        <w:rPr>
          <w:rFonts w:ascii="Palatino Linotype" w:hAnsi="Palatino Linotype" w:cs="Arial"/>
          <w:i/>
          <w:color w:val="000000"/>
          <w:sz w:val="22"/>
          <w:szCs w:val="22"/>
        </w:rPr>
        <w:t>, acompañado con el documento que pruebe la fecha en que presentó la solicitud.</w:t>
      </w:r>
    </w:p>
    <w:p w:rsidR="00022114" w:rsidRPr="0092506B" w:rsidRDefault="00022114" w:rsidP="00206293">
      <w:pPr>
        <w:spacing w:before="100" w:beforeAutospacing="1" w:after="100" w:afterAutospacing="1"/>
        <w:ind w:left="851" w:right="899"/>
        <w:jc w:val="both"/>
        <w:rPr>
          <w:rFonts w:ascii="Palatino Linotype" w:hAnsi="Palatino Linotype" w:cs="Arial"/>
          <w:i/>
          <w:color w:val="000000"/>
          <w:sz w:val="22"/>
          <w:szCs w:val="22"/>
        </w:rPr>
      </w:pPr>
      <w:r w:rsidRPr="0092506B">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w:t>
      </w:r>
    </w:p>
    <w:p w:rsidR="00022114" w:rsidRPr="0092506B" w:rsidRDefault="00022114" w:rsidP="00130A7D">
      <w:pPr>
        <w:spacing w:before="100" w:beforeAutospacing="1" w:after="100" w:afterAutospacing="1" w:line="360" w:lineRule="auto"/>
        <w:ind w:right="49"/>
        <w:jc w:val="both"/>
        <w:rPr>
          <w:rFonts w:ascii="Palatino Linotype" w:hAnsi="Palatino Linotype" w:cs="Arial"/>
          <w:color w:val="000000"/>
        </w:rPr>
      </w:pPr>
      <w:r w:rsidRPr="0092506B">
        <w:rPr>
          <w:rFonts w:ascii="Palatino Linotype" w:hAnsi="Palatino Linotype" w:cs="Arial"/>
          <w:color w:val="000000"/>
        </w:rPr>
        <w:t xml:space="preserve">De lo anterior, se advierte que el recurso de revisión se ha de interponer dentro del plazo de quince días hábiles contados a partir del día siguiente al en que el particular tiene conocimiento de la resolución respectiva, de ahí que para que, el plazo de referencia empiece a computarse necesariamente tiene que existir una respuesta expresa por parte del </w:t>
      </w:r>
      <w:r w:rsidRPr="0092506B">
        <w:rPr>
          <w:rFonts w:ascii="Palatino Linotype" w:hAnsi="Palatino Linotype" w:cs="Arial"/>
          <w:b/>
          <w:color w:val="000000"/>
        </w:rPr>
        <w:t>SUJETO OBLIGADO</w:t>
      </w:r>
      <w:r w:rsidRPr="0092506B">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022114" w:rsidRPr="0092506B" w:rsidRDefault="00022114" w:rsidP="00130A7D">
      <w:pPr>
        <w:spacing w:before="100" w:beforeAutospacing="1" w:after="100" w:afterAutospacing="1" w:line="360" w:lineRule="auto"/>
        <w:jc w:val="both"/>
        <w:rPr>
          <w:rFonts w:ascii="Palatino Linotype" w:hAnsi="Palatino Linotype" w:cs="Arial"/>
        </w:rPr>
      </w:pPr>
      <w:r w:rsidRPr="0092506B">
        <w:rPr>
          <w:rFonts w:ascii="Palatino Linotype" w:hAnsi="Palatino Linotype" w:cs="Arial"/>
        </w:rPr>
        <w:lastRenderedPageBreak/>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022114" w:rsidRPr="0092506B" w:rsidRDefault="00022114" w:rsidP="00130A7D">
      <w:pPr>
        <w:spacing w:before="100" w:beforeAutospacing="1" w:after="100" w:afterAutospacing="1"/>
        <w:jc w:val="center"/>
        <w:rPr>
          <w:rFonts w:ascii="Palatino Linotype" w:hAnsi="Palatino Linotype" w:cs="Arial"/>
        </w:rPr>
      </w:pPr>
      <w:r w:rsidRPr="0092506B">
        <w:rPr>
          <w:rFonts w:ascii="Palatino Linotype" w:hAnsi="Palatino Linotype" w:cs="Arial"/>
          <w:b/>
        </w:rPr>
        <w:t>“</w:t>
      </w:r>
      <w:r w:rsidRPr="0092506B">
        <w:rPr>
          <w:rFonts w:ascii="Palatino Linotype" w:hAnsi="Palatino Linotype" w:cs="Arial"/>
        </w:rPr>
        <w:t>Criterio 0001-15</w:t>
      </w:r>
    </w:p>
    <w:p w:rsidR="00022114" w:rsidRPr="0092506B" w:rsidRDefault="00022114" w:rsidP="00130A7D">
      <w:pPr>
        <w:spacing w:before="100" w:beforeAutospacing="1" w:after="100" w:afterAutospacing="1"/>
        <w:ind w:left="567" w:right="616"/>
        <w:jc w:val="both"/>
        <w:rPr>
          <w:rFonts w:ascii="Palatino Linotype" w:hAnsi="Palatino Linotype" w:cs="Arial"/>
          <w:b/>
          <w:i/>
          <w:sz w:val="22"/>
          <w:szCs w:val="22"/>
        </w:rPr>
      </w:pPr>
      <w:r w:rsidRPr="0092506B">
        <w:rPr>
          <w:rFonts w:ascii="Palatino Linotype" w:hAnsi="Palatino Linotype" w:cs="Arial"/>
          <w:b/>
          <w:i/>
          <w:sz w:val="22"/>
          <w:szCs w:val="22"/>
        </w:rPr>
        <w:t>NEGATIVA FICTA. PLAZO PARA INTERPONER EL RECURSO DE REVISIÓN TRATÁNDOSE DE.</w:t>
      </w:r>
      <w:r w:rsidRPr="0092506B">
        <w:rPr>
          <w:rFonts w:ascii="Palatino Linotype" w:hAnsi="Palatino Linotype" w:cs="Arial"/>
          <w:i/>
          <w:sz w:val="22"/>
          <w:szCs w:val="22"/>
        </w:rPr>
        <w:t xml:space="preserve"> El artículo 48, párrafo tercero de la Ley de Transparencia y Acceso a la Información Pública del Estado de México y Municipios establece que, </w:t>
      </w:r>
      <w:r w:rsidRPr="0092506B">
        <w:rPr>
          <w:rFonts w:ascii="Palatino Linotype" w:hAnsi="Palatino Linotype" w:cs="Arial"/>
          <w:b/>
          <w:i/>
          <w:sz w:val="22"/>
          <w:szCs w:val="22"/>
        </w:rPr>
        <w:t>cuando no se entregue la respuesta a la solicitud dentro del plazo de 15 días establecidos en el artículo 46 de la Ley de la materia, se entenderá por negada la solicitud y podrá interponerse el recurso correspondiente</w:t>
      </w:r>
      <w:r w:rsidRPr="0092506B">
        <w:rPr>
          <w:rFonts w:ascii="Palatino Linotype" w:hAnsi="Palatino Linotype" w:cs="Arial"/>
          <w:i/>
          <w:sz w:val="22"/>
          <w:szCs w:val="22"/>
        </w:rPr>
        <w:t xml:space="preserv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w:t>
      </w:r>
      <w:r w:rsidRPr="0092506B">
        <w:rPr>
          <w:rFonts w:ascii="Palatino Linotype" w:hAnsi="Palatino Linotype" w:cs="Arial"/>
          <w:b/>
          <w:i/>
          <w:sz w:val="22"/>
          <w:szCs w:val="22"/>
        </w:rPr>
        <w:t>resulta evidente que, al no emitirse respuesta dentro del plazo establecido, se genera la ficción legal de una respuesta en sentido negativo; en el entendido de que el plazo para impugnar esa negativa podrá ser en cualquier tiempo y hasta en tanto no se dicte resolución expresa;</w:t>
      </w:r>
      <w:r w:rsidRPr="0092506B">
        <w:rPr>
          <w:rFonts w:ascii="Palatino Linotype" w:hAnsi="Palatino Linotype" w:cs="Arial"/>
          <w:i/>
          <w:sz w:val="22"/>
          <w:szCs w:val="22"/>
        </w:rPr>
        <w:t xml:space="preserve"> es decir, mientras no haya respuesta por parte del Sujeto Obligado, momento a partir del cual deberá computarse el plazo previsto en el artículo 72 de la citada Ley.</w:t>
      </w:r>
      <w:r w:rsidRPr="0092506B">
        <w:rPr>
          <w:rFonts w:ascii="Palatino Linotype" w:hAnsi="Palatino Linotype" w:cs="Arial"/>
          <w:b/>
          <w:i/>
          <w:sz w:val="22"/>
          <w:szCs w:val="22"/>
        </w:rPr>
        <w:t>”</w:t>
      </w:r>
    </w:p>
    <w:p w:rsidR="00130A7D" w:rsidRPr="0092506B" w:rsidRDefault="00130A7D" w:rsidP="00130A7D">
      <w:pPr>
        <w:spacing w:before="100" w:beforeAutospacing="1" w:after="100" w:afterAutospacing="1"/>
        <w:ind w:left="567" w:right="616"/>
        <w:jc w:val="both"/>
        <w:rPr>
          <w:rFonts w:ascii="Palatino Linotype" w:hAnsi="Palatino Linotype" w:cs="Arial"/>
          <w:i/>
          <w:sz w:val="22"/>
          <w:szCs w:val="22"/>
        </w:rPr>
      </w:pPr>
      <w:r w:rsidRPr="0092506B">
        <w:rPr>
          <w:rFonts w:ascii="Palatino Linotype" w:hAnsi="Palatino Linotype" w:cs="Arial"/>
          <w:i/>
          <w:sz w:val="22"/>
          <w:szCs w:val="22"/>
        </w:rPr>
        <w:t>(Énfasis añadido)</w:t>
      </w:r>
    </w:p>
    <w:p w:rsidR="00022114" w:rsidRPr="0092506B" w:rsidRDefault="00465715" w:rsidP="00130A7D">
      <w:pPr>
        <w:spacing w:before="100" w:beforeAutospacing="1" w:after="100" w:afterAutospacing="1" w:line="360" w:lineRule="auto"/>
        <w:jc w:val="both"/>
        <w:rPr>
          <w:rFonts w:ascii="Palatino Linotype" w:hAnsi="Palatino Linotype" w:cs="Arial"/>
        </w:rPr>
      </w:pPr>
      <w:r w:rsidRPr="0092506B">
        <w:rPr>
          <w:rFonts w:ascii="Palatino Linotype" w:hAnsi="Palatino Linotype" w:cs="Arial"/>
          <w:b/>
          <w:sz w:val="28"/>
          <w:szCs w:val="28"/>
        </w:rPr>
        <w:t>CUARTO.</w:t>
      </w:r>
      <w:r w:rsidRPr="0092506B">
        <w:rPr>
          <w:rFonts w:ascii="Palatino Linotype" w:hAnsi="Palatino Linotype" w:cs="Arial"/>
          <w:b/>
          <w:szCs w:val="28"/>
        </w:rPr>
        <w:t xml:space="preserve"> </w:t>
      </w:r>
      <w:r w:rsidRPr="0092506B">
        <w:rPr>
          <w:rFonts w:ascii="Palatino Linotype" w:hAnsi="Palatino Linotype"/>
          <w:b/>
        </w:rPr>
        <w:t xml:space="preserve">Procedibilidad. </w:t>
      </w:r>
      <w:r w:rsidR="00022114" w:rsidRPr="0092506B">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00022114" w:rsidRPr="0092506B">
        <w:rPr>
          <w:rFonts w:ascii="Palatino Linotype" w:hAnsi="Palatino Linotype" w:cs="Arial"/>
          <w:lang w:val="es-ES_tradnl"/>
        </w:rPr>
        <w:t xml:space="preserve">de la </w:t>
      </w:r>
      <w:r w:rsidR="00022114" w:rsidRPr="0092506B">
        <w:rPr>
          <w:rFonts w:ascii="Palatino Linotype" w:hAnsi="Palatino Linotype"/>
        </w:rPr>
        <w:t>Ley de Transparencia y Acceso a la Información Pública del Estado de México y Municipios, en atención a que fue presentado mediante el formato visible en el</w:t>
      </w:r>
      <w:r w:rsidR="00022114" w:rsidRPr="0092506B">
        <w:rPr>
          <w:rFonts w:ascii="Palatino Linotype" w:hAnsi="Palatino Linotype"/>
          <w:b/>
        </w:rPr>
        <w:t xml:space="preserve"> SAIMEX</w:t>
      </w:r>
      <w:r w:rsidR="00022114" w:rsidRPr="0092506B">
        <w:rPr>
          <w:rFonts w:ascii="Palatino Linotype" w:hAnsi="Palatino Linotype"/>
        </w:rPr>
        <w:t>.</w:t>
      </w:r>
    </w:p>
    <w:p w:rsidR="00022114" w:rsidRPr="0092506B" w:rsidRDefault="00465715" w:rsidP="00130A7D">
      <w:pPr>
        <w:autoSpaceDE w:val="0"/>
        <w:autoSpaceDN w:val="0"/>
        <w:adjustRightInd w:val="0"/>
        <w:spacing w:before="100" w:beforeAutospacing="1" w:after="100" w:afterAutospacing="1" w:line="360" w:lineRule="auto"/>
        <w:ind w:right="49"/>
        <w:jc w:val="both"/>
        <w:rPr>
          <w:rFonts w:ascii="Palatino Linotype" w:hAnsi="Palatino Linotype" w:cs="Arial"/>
        </w:rPr>
      </w:pPr>
      <w:r w:rsidRPr="0092506B">
        <w:rPr>
          <w:rFonts w:ascii="Palatino Linotype" w:hAnsi="Palatino Linotype" w:cs="Arial"/>
          <w:b/>
          <w:sz w:val="28"/>
          <w:szCs w:val="28"/>
        </w:rPr>
        <w:lastRenderedPageBreak/>
        <w:t>QUINTO</w:t>
      </w:r>
      <w:r w:rsidRPr="0092506B">
        <w:rPr>
          <w:rFonts w:ascii="Palatino Linotype" w:hAnsi="Palatino Linotype" w:cs="Arial"/>
          <w:b/>
        </w:rPr>
        <w:t>. Estudio y resolución del asunto</w:t>
      </w:r>
      <w:r w:rsidRPr="0092506B">
        <w:rPr>
          <w:rFonts w:ascii="Palatino Linotype" w:hAnsi="Palatino Linotype"/>
          <w:b/>
        </w:rPr>
        <w:t xml:space="preserve">. </w:t>
      </w:r>
      <w:r w:rsidR="00022114" w:rsidRPr="0092506B">
        <w:rPr>
          <w:rFonts w:ascii="Palatino Linotype" w:hAnsi="Palatino Linotype" w:cs="Arial"/>
        </w:rPr>
        <w:t>Del análisis efectuado se advierte que el recurso de revisión de que se trata es procedente, toda vez que se actualizan las hipótesis previstas en las fracciones VII y XI, del artículo 179 de la ley de la materia, que a la letra dicen:</w:t>
      </w:r>
    </w:p>
    <w:p w:rsidR="00022114" w:rsidRPr="0092506B" w:rsidRDefault="00022114" w:rsidP="00FC7146">
      <w:pPr>
        <w:ind w:left="851" w:right="902"/>
        <w:jc w:val="both"/>
        <w:rPr>
          <w:rFonts w:ascii="Palatino Linotype" w:hAnsi="Palatino Linotype" w:cs="Arial"/>
          <w:bCs/>
          <w:i/>
          <w:sz w:val="22"/>
          <w:szCs w:val="22"/>
        </w:rPr>
      </w:pPr>
      <w:r w:rsidRPr="0092506B">
        <w:rPr>
          <w:rFonts w:ascii="Palatino Linotype" w:hAnsi="Palatino Linotype" w:cs="Arial"/>
          <w:b/>
          <w:bCs/>
          <w:i/>
          <w:sz w:val="22"/>
          <w:szCs w:val="22"/>
        </w:rPr>
        <w:t>“Artículo 179.</w:t>
      </w:r>
      <w:r w:rsidRPr="0092506B">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022114" w:rsidRPr="0092506B" w:rsidRDefault="00022114" w:rsidP="00FC7146">
      <w:pPr>
        <w:ind w:left="851" w:right="902"/>
        <w:jc w:val="both"/>
        <w:rPr>
          <w:rFonts w:ascii="Palatino Linotype" w:hAnsi="Palatino Linotype" w:cs="Arial"/>
          <w:bCs/>
          <w:i/>
          <w:sz w:val="22"/>
          <w:szCs w:val="22"/>
        </w:rPr>
      </w:pPr>
      <w:r w:rsidRPr="0092506B">
        <w:rPr>
          <w:rFonts w:ascii="Palatino Linotype" w:hAnsi="Palatino Linotype" w:cs="Arial"/>
          <w:bCs/>
          <w:i/>
          <w:sz w:val="22"/>
          <w:szCs w:val="22"/>
        </w:rPr>
        <w:t>…</w:t>
      </w:r>
    </w:p>
    <w:p w:rsidR="00022114" w:rsidRPr="0092506B" w:rsidRDefault="00022114" w:rsidP="00FC7146">
      <w:pPr>
        <w:ind w:left="851" w:right="902"/>
        <w:jc w:val="both"/>
        <w:rPr>
          <w:rFonts w:ascii="Palatino Linotype" w:hAnsi="Palatino Linotype" w:cs="Arial"/>
          <w:b/>
          <w:bCs/>
          <w:i/>
          <w:sz w:val="22"/>
          <w:szCs w:val="22"/>
        </w:rPr>
      </w:pPr>
      <w:r w:rsidRPr="0092506B">
        <w:rPr>
          <w:rFonts w:ascii="Palatino Linotype" w:hAnsi="Palatino Linotype" w:cs="Arial"/>
          <w:b/>
          <w:bCs/>
          <w:i/>
          <w:sz w:val="22"/>
          <w:szCs w:val="22"/>
        </w:rPr>
        <w:t>VII. La falta de respuesta a una solicitud de acceso a la información;</w:t>
      </w:r>
    </w:p>
    <w:p w:rsidR="00022114" w:rsidRPr="0092506B" w:rsidRDefault="00022114" w:rsidP="00FC7146">
      <w:pPr>
        <w:ind w:left="851" w:right="902"/>
        <w:jc w:val="both"/>
        <w:rPr>
          <w:rFonts w:ascii="Palatino Linotype" w:hAnsi="Palatino Linotype" w:cs="Arial"/>
          <w:bCs/>
          <w:i/>
          <w:sz w:val="22"/>
          <w:szCs w:val="22"/>
        </w:rPr>
      </w:pPr>
      <w:r w:rsidRPr="0092506B">
        <w:rPr>
          <w:rFonts w:ascii="Palatino Linotype" w:hAnsi="Palatino Linotype" w:cs="Arial"/>
          <w:bCs/>
          <w:i/>
          <w:sz w:val="22"/>
          <w:szCs w:val="22"/>
        </w:rPr>
        <w:t>…</w:t>
      </w:r>
    </w:p>
    <w:p w:rsidR="00022114" w:rsidRPr="0092506B" w:rsidRDefault="00022114" w:rsidP="00FC7146">
      <w:pPr>
        <w:ind w:left="851" w:right="902"/>
        <w:jc w:val="both"/>
        <w:rPr>
          <w:rFonts w:ascii="Palatino Linotype" w:hAnsi="Palatino Linotype" w:cs="Arial"/>
          <w:b/>
          <w:bCs/>
          <w:i/>
          <w:sz w:val="22"/>
          <w:szCs w:val="22"/>
        </w:rPr>
      </w:pPr>
      <w:r w:rsidRPr="0092506B">
        <w:rPr>
          <w:rFonts w:ascii="Palatino Linotype" w:hAnsi="Palatino Linotype" w:cs="Arial"/>
          <w:b/>
          <w:bCs/>
          <w:i/>
          <w:sz w:val="22"/>
          <w:szCs w:val="22"/>
        </w:rPr>
        <w:t>XI. La falta de trámite a una solicitud</w:t>
      </w:r>
    </w:p>
    <w:p w:rsidR="00022114" w:rsidRPr="0092506B" w:rsidRDefault="00022114" w:rsidP="00FC7146">
      <w:pPr>
        <w:ind w:left="851" w:right="902"/>
        <w:jc w:val="both"/>
        <w:rPr>
          <w:rFonts w:ascii="Palatino Linotype" w:hAnsi="Palatino Linotype" w:cs="Arial"/>
          <w:b/>
          <w:bCs/>
          <w:i/>
          <w:sz w:val="22"/>
          <w:szCs w:val="22"/>
        </w:rPr>
      </w:pPr>
      <w:r w:rsidRPr="0092506B">
        <w:rPr>
          <w:rFonts w:ascii="Palatino Linotype" w:hAnsi="Palatino Linotype" w:cs="Arial"/>
          <w:bCs/>
          <w:i/>
          <w:sz w:val="22"/>
          <w:szCs w:val="22"/>
        </w:rPr>
        <w:t>…</w:t>
      </w:r>
      <w:r w:rsidRPr="0092506B">
        <w:rPr>
          <w:rFonts w:ascii="Palatino Linotype" w:hAnsi="Palatino Linotype" w:cs="Arial"/>
          <w:b/>
          <w:bCs/>
          <w:i/>
          <w:sz w:val="22"/>
          <w:szCs w:val="22"/>
        </w:rPr>
        <w:t>”</w:t>
      </w:r>
    </w:p>
    <w:p w:rsidR="00022114" w:rsidRPr="0092506B" w:rsidRDefault="00022114" w:rsidP="00130A7D">
      <w:pPr>
        <w:autoSpaceDE w:val="0"/>
        <w:autoSpaceDN w:val="0"/>
        <w:adjustRightInd w:val="0"/>
        <w:spacing w:before="100" w:beforeAutospacing="1" w:after="100" w:afterAutospacing="1" w:line="360" w:lineRule="auto"/>
        <w:ind w:right="49"/>
        <w:jc w:val="both"/>
        <w:rPr>
          <w:rFonts w:ascii="Palatino Linotype" w:hAnsi="Palatino Linotype" w:cs="Arial"/>
          <w:b/>
        </w:rPr>
      </w:pPr>
      <w:r w:rsidRPr="0092506B">
        <w:rPr>
          <w:rFonts w:ascii="Palatino Linotype" w:hAnsi="Palatino Linotype" w:cs="Arial"/>
        </w:rPr>
        <w:t>El precepto legal citado, establece como supuestos de procede</w:t>
      </w:r>
      <w:r w:rsidR="00206293" w:rsidRPr="0092506B">
        <w:rPr>
          <w:rFonts w:ascii="Palatino Linotype" w:hAnsi="Palatino Linotype" w:cs="Arial"/>
        </w:rPr>
        <w:t>ncia del recurso de revisión,</w:t>
      </w:r>
      <w:r w:rsidRPr="0092506B">
        <w:rPr>
          <w:rFonts w:ascii="Palatino Linotype" w:hAnsi="Palatino Linotype" w:cs="Arial"/>
        </w:rPr>
        <w:t xml:space="preserve"> aquellos casos en que no se dé trámite a una solicitud de información y en consecuencia tampoco respuesta a lo requerido, y en el presente caso, </w:t>
      </w:r>
      <w:r w:rsidRPr="0092506B">
        <w:rPr>
          <w:rFonts w:ascii="Palatino Linotype" w:hAnsi="Palatino Linotype" w:cs="Arial"/>
          <w:b/>
        </w:rPr>
        <w:t>EL SUJETO OBLIGADO</w:t>
      </w:r>
      <w:r w:rsidRPr="0092506B">
        <w:rPr>
          <w:rFonts w:ascii="Palatino Linotype" w:hAnsi="Palatino Linotype" w:cs="Arial"/>
        </w:rPr>
        <w:t xml:space="preserve"> omite dar trámite y respuesta a lo solicitado por </w:t>
      </w:r>
      <w:r w:rsidRPr="0092506B">
        <w:rPr>
          <w:rFonts w:ascii="Palatino Linotype" w:hAnsi="Palatino Linotype" w:cs="Arial"/>
          <w:b/>
        </w:rPr>
        <w:t xml:space="preserve">EL RECURRENTE. </w:t>
      </w:r>
    </w:p>
    <w:p w:rsidR="00022114" w:rsidRPr="0092506B" w:rsidRDefault="00022114" w:rsidP="00130A7D">
      <w:pPr>
        <w:autoSpaceDE w:val="0"/>
        <w:autoSpaceDN w:val="0"/>
        <w:adjustRightInd w:val="0"/>
        <w:spacing w:before="100" w:beforeAutospacing="1" w:after="100" w:afterAutospacing="1" w:line="360" w:lineRule="auto"/>
        <w:ind w:right="49"/>
        <w:jc w:val="both"/>
        <w:rPr>
          <w:rFonts w:ascii="Palatino Linotype" w:hAnsi="Palatino Linotype"/>
          <w:i/>
        </w:rPr>
      </w:pPr>
      <w:r w:rsidRPr="0092506B">
        <w:rPr>
          <w:rFonts w:ascii="Palatino Linotype" w:hAnsi="Palatino Linotype" w:cs="Arial"/>
        </w:rPr>
        <w:t>Una vez determinada la vía sobre la que versará el presente asunto, y previa revisión del expediente electrónico formado en el</w:t>
      </w:r>
      <w:r w:rsidRPr="0092506B">
        <w:rPr>
          <w:rFonts w:ascii="Palatino Linotype" w:hAnsi="Palatino Linotype" w:cs="Arial"/>
          <w:b/>
        </w:rPr>
        <w:t xml:space="preserve"> SAIMEX</w:t>
      </w:r>
      <w:r w:rsidRPr="0092506B">
        <w:rPr>
          <w:rFonts w:ascii="Palatino Linotype" w:hAnsi="Palatino Linotype" w:cs="Arial"/>
        </w:rPr>
        <w:t xml:space="preserve"> por motivo de la solicitud de información y del recurso a que da origen, </w:t>
      </w:r>
      <w:r w:rsidRPr="0092506B">
        <w:rPr>
          <w:rFonts w:ascii="Palatino Linotype" w:hAnsi="Palatino Linotype"/>
        </w:rPr>
        <w:t xml:space="preserve">se observa que </w:t>
      </w:r>
      <w:r w:rsidRPr="0092506B">
        <w:rPr>
          <w:rFonts w:ascii="Palatino Linotype" w:hAnsi="Palatino Linotype"/>
          <w:b/>
        </w:rPr>
        <w:t>EL SUJETO OBLIGADO</w:t>
      </w:r>
      <w:r w:rsidRPr="0092506B">
        <w:rPr>
          <w:rFonts w:ascii="Palatino Linotype" w:hAnsi="Palatino Linotype"/>
        </w:rPr>
        <w:t xml:space="preserve"> no dio trámite ni respuesta a la solicitud de información planteada por el particular, lo que se traduce como la configuración de la </w:t>
      </w:r>
      <w:r w:rsidRPr="0092506B">
        <w:rPr>
          <w:rFonts w:ascii="Palatino Linotype" w:hAnsi="Palatino Linotype"/>
          <w:b/>
        </w:rPr>
        <w:t>NEGATIVA FICTA</w:t>
      </w:r>
      <w:r w:rsidRPr="0092506B">
        <w:rPr>
          <w:rFonts w:ascii="Palatino Linotype" w:hAnsi="Palatino Linotype"/>
        </w:rPr>
        <w:t xml:space="preserve">, situación que demuestra la existencia del acto impugnado y procedencia del motivo de inconformidad, consistentes en: </w:t>
      </w:r>
      <w:r w:rsidRPr="0092506B">
        <w:rPr>
          <w:rFonts w:ascii="Palatino Linotype" w:hAnsi="Palatino Linotype"/>
          <w:i/>
        </w:rPr>
        <w:t>“</w:t>
      </w:r>
      <w:r w:rsidRPr="0092506B">
        <w:rPr>
          <w:rFonts w:ascii="Palatino Linotype" w:hAnsi="Palatino Linotype" w:cs="Arial"/>
          <w:i/>
          <w:lang w:eastAsia="es-MX"/>
        </w:rPr>
        <w:t>No se presentó la información solicitada en tiempo y forma, sin que para ello se solicitara una prórroga." (Sic)</w:t>
      </w:r>
      <w:r w:rsidRPr="0092506B">
        <w:rPr>
          <w:rFonts w:ascii="Palatino Linotype" w:hAnsi="Palatino Linotype"/>
          <w:i/>
        </w:rPr>
        <w:t xml:space="preserve">; </w:t>
      </w:r>
      <w:r w:rsidRPr="0092506B">
        <w:rPr>
          <w:rFonts w:ascii="Palatino Linotype" w:hAnsi="Palatino Linotype"/>
        </w:rPr>
        <w:t xml:space="preserve">ello en virtud de que </w:t>
      </w:r>
      <w:r w:rsidRPr="0092506B">
        <w:rPr>
          <w:rFonts w:ascii="Palatino Linotype" w:hAnsi="Palatino Linotype"/>
          <w:b/>
        </w:rPr>
        <w:t>EL SUJETO OBLIGADO</w:t>
      </w:r>
      <w:r w:rsidRPr="0092506B">
        <w:rPr>
          <w:rFonts w:ascii="Palatino Linotype" w:hAnsi="Palatino Linotype"/>
        </w:rPr>
        <w:t xml:space="preserve"> no respondió a la solicitud requerida, dentro del plazo legal previsto para ello, respecto de la solicitud de acceso a la información pública.</w:t>
      </w:r>
    </w:p>
    <w:p w:rsidR="00807229" w:rsidRPr="0092506B" w:rsidRDefault="00807229" w:rsidP="00130A7D">
      <w:pPr>
        <w:spacing w:before="100" w:beforeAutospacing="1" w:after="100" w:afterAutospacing="1" w:line="360" w:lineRule="auto"/>
        <w:jc w:val="both"/>
        <w:rPr>
          <w:rFonts w:ascii="Palatino Linotype" w:hAnsi="Palatino Linotype"/>
        </w:rPr>
      </w:pPr>
      <w:r w:rsidRPr="0092506B">
        <w:rPr>
          <w:rFonts w:ascii="Palatino Linotype" w:hAnsi="Palatino Linotype"/>
        </w:rPr>
        <w:lastRenderedPageBreak/>
        <w:t xml:space="preserve">Es así que, de acuerdo a los motivos de inconformidad hechos valer por </w:t>
      </w:r>
      <w:r w:rsidRPr="0092506B">
        <w:rPr>
          <w:rFonts w:ascii="Palatino Linotype" w:hAnsi="Palatino Linotype"/>
          <w:b/>
        </w:rPr>
        <w:t>EL RECURRENTE</w:t>
      </w:r>
      <w:r w:rsidRPr="0092506B">
        <w:rPr>
          <w:rFonts w:ascii="Palatino Linotype" w:hAnsi="Palatino Linotype"/>
        </w:rPr>
        <w:t>, ante la falta tanto de respuesta a la solicitud, como del envío del Informe Justificado por parte del</w:t>
      </w:r>
      <w:r w:rsidRPr="0092506B">
        <w:rPr>
          <w:rFonts w:ascii="Palatino Linotype" w:hAnsi="Palatino Linotype"/>
          <w:b/>
        </w:rPr>
        <w:t xml:space="preserve"> SUJETO OBLIGADO</w:t>
      </w:r>
      <w:r w:rsidRPr="0092506B">
        <w:rPr>
          <w:rFonts w:ascii="Palatino Linotype" w:hAnsi="Palatino Linotype"/>
        </w:rPr>
        <w:t xml:space="preserve">, este Órgano Garante </w:t>
      </w:r>
      <w:r w:rsidRPr="0092506B">
        <w:rPr>
          <w:rFonts w:ascii="Palatino Linotype" w:hAnsi="Palatino Linotype" w:cs="Arial"/>
        </w:rPr>
        <w:t xml:space="preserve">considera que las razones o motivos de inconformidad son fundados, pues </w:t>
      </w:r>
      <w:r w:rsidRPr="0092506B">
        <w:rPr>
          <w:rFonts w:ascii="Palatino Linotype" w:hAnsi="Palatino Linotype" w:cs="Arial"/>
          <w:b/>
        </w:rPr>
        <w:t xml:space="preserve">EL SUJETO OBLIGADO </w:t>
      </w:r>
      <w:r w:rsidRPr="0092506B">
        <w:rPr>
          <w:rFonts w:ascii="Palatino Linotype" w:hAnsi="Palatino Linotype" w:cs="Arial"/>
        </w:rPr>
        <w:t xml:space="preserve">fue omiso en entregar lo solicitado por el particular; en consecuencia, se </w:t>
      </w:r>
      <w:r w:rsidRPr="0092506B">
        <w:rPr>
          <w:rFonts w:ascii="Palatino Linotype" w:hAnsi="Palatino Linotype"/>
        </w:rPr>
        <w:t>considera pertinente analizar si el Ayuntamiento de San Felipe del Progreso es la autoridad competente para conocer de dicha solicitud, es decir, si se trata de información que deba generar, administrar o poseer por virtud del ámbito de sus atribuciones y si la misma se trata de información pública.</w:t>
      </w:r>
    </w:p>
    <w:p w:rsidR="007E0E2A" w:rsidRPr="0092506B" w:rsidRDefault="007E0E2A" w:rsidP="007E0E2A">
      <w:pPr>
        <w:spacing w:before="100" w:beforeAutospacing="1" w:after="100" w:afterAutospacing="1" w:line="360" w:lineRule="auto"/>
        <w:jc w:val="both"/>
        <w:rPr>
          <w:rFonts w:ascii="Palatino Linotype" w:hAnsi="Palatino Linotype"/>
        </w:rPr>
      </w:pPr>
      <w:r w:rsidRPr="0092506B">
        <w:rPr>
          <w:rFonts w:ascii="Palatino Linotype" w:hAnsi="Palatino Linotype"/>
        </w:rPr>
        <w:t>Primeramente, es pertinente enfatizar lo que respecto al derecho de acceso a la información pública, refiere el artículo 6°, Letra A de la Constitución Política de los Estados Unidos Mexicanos, que en su parte conducente señala:</w:t>
      </w:r>
    </w:p>
    <w:p w:rsidR="007E0E2A" w:rsidRPr="0092506B" w:rsidRDefault="007E0E2A" w:rsidP="007E0E2A">
      <w:pPr>
        <w:ind w:left="851" w:right="850"/>
        <w:jc w:val="both"/>
        <w:rPr>
          <w:rFonts w:ascii="Palatino Linotype" w:hAnsi="Palatino Linotype" w:cs="Arial"/>
          <w:i/>
          <w:sz w:val="22"/>
        </w:rPr>
      </w:pPr>
      <w:r w:rsidRPr="0092506B">
        <w:rPr>
          <w:rFonts w:ascii="Palatino Linotype" w:hAnsi="Palatino Linotype" w:cs="Arial"/>
          <w:b/>
          <w:i/>
          <w:sz w:val="22"/>
        </w:rPr>
        <w:t>“Artículo 6o.</w:t>
      </w:r>
      <w:r w:rsidRPr="0092506B">
        <w:rPr>
          <w:rFonts w:ascii="Palatino Linotype" w:hAnsi="Palatino Linotype" w:cs="Arial"/>
          <w:i/>
          <w:sz w:val="22"/>
        </w:rPr>
        <w:t xml:space="preserve">  . . .</w:t>
      </w:r>
    </w:p>
    <w:p w:rsidR="007E0E2A" w:rsidRPr="0092506B" w:rsidRDefault="007E0E2A" w:rsidP="007E0E2A">
      <w:pPr>
        <w:ind w:left="851" w:right="850"/>
        <w:jc w:val="both"/>
        <w:rPr>
          <w:rFonts w:ascii="Palatino Linotype" w:hAnsi="Palatino Linotype" w:cs="Arial"/>
          <w:i/>
          <w:color w:val="000000"/>
          <w:sz w:val="22"/>
          <w:lang w:val="es-MX" w:eastAsia="es-MX"/>
        </w:rPr>
      </w:pPr>
      <w:r w:rsidRPr="0092506B">
        <w:rPr>
          <w:rFonts w:ascii="Palatino Linotype" w:hAnsi="Palatino Linotype" w:cs="Arial"/>
          <w:b/>
          <w:bCs/>
          <w:i/>
          <w:color w:val="000000"/>
          <w:sz w:val="22"/>
          <w:lang w:val="es-MX" w:eastAsia="es-MX"/>
        </w:rPr>
        <w:t>A.</w:t>
      </w:r>
      <w:r w:rsidRPr="0092506B">
        <w:rPr>
          <w:rFonts w:ascii="Palatino Linotype" w:hAnsi="Palatino Linotype" w:cs="Arial"/>
          <w:i/>
          <w:color w:val="000000"/>
          <w:sz w:val="22"/>
          <w:lang w:val="es-MX" w:eastAsia="es-MX"/>
        </w:rPr>
        <w:t xml:space="preserve"> Para el ejercicio del derecho de acceso a la información, la Federación y las entidades federativas, en el ámbito de sus respectivas competencias, se regirán por los siguientes principios y bases:</w:t>
      </w:r>
    </w:p>
    <w:p w:rsidR="007E0E2A" w:rsidRPr="0092506B" w:rsidRDefault="007E0E2A" w:rsidP="007E0E2A">
      <w:pPr>
        <w:ind w:left="851" w:right="850"/>
        <w:jc w:val="both"/>
        <w:rPr>
          <w:rFonts w:ascii="Palatino Linotype" w:hAnsi="Palatino Linotype" w:cs="Arial"/>
          <w:i/>
          <w:sz w:val="22"/>
        </w:rPr>
      </w:pPr>
      <w:r w:rsidRPr="0092506B">
        <w:rPr>
          <w:rFonts w:ascii="Palatino Linotype" w:hAnsi="Palatino Linotype" w:cs="Arial"/>
          <w:b/>
          <w:bCs/>
          <w:i/>
          <w:color w:val="000000"/>
          <w:sz w:val="22"/>
          <w:lang w:val="es-MX" w:eastAsia="es-MX"/>
        </w:rPr>
        <w:t xml:space="preserve">I. </w:t>
      </w:r>
      <w:r w:rsidRPr="0092506B">
        <w:rPr>
          <w:rFonts w:ascii="Palatino Linotype" w:hAnsi="Palatino Linotype" w:cs="Arial"/>
          <w:i/>
          <w:color w:val="000000"/>
          <w:sz w:val="22"/>
          <w:lang w:val="es-MX"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92506B">
        <w:rPr>
          <w:rFonts w:ascii="Palatino Linotype" w:hAnsi="Palatino Linotype" w:cs="Arial"/>
          <w:i/>
          <w:sz w:val="22"/>
        </w:rPr>
        <w:t xml:space="preserve"> </w:t>
      </w:r>
      <w:r w:rsidRPr="0092506B">
        <w:rPr>
          <w:rFonts w:ascii="Palatino Linotype" w:hAnsi="Palatino Linotype" w:cs="Arial"/>
          <w:i/>
          <w:color w:val="000000"/>
          <w:sz w:val="22"/>
          <w:lang w:val="es-MX"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7E0E2A" w:rsidRPr="0092506B" w:rsidRDefault="007E0E2A" w:rsidP="007E0E2A">
      <w:pPr>
        <w:ind w:left="851" w:right="850"/>
        <w:jc w:val="both"/>
        <w:rPr>
          <w:rFonts w:ascii="Palatino Linotype" w:hAnsi="Palatino Linotype" w:cs="Arial"/>
          <w:i/>
          <w:color w:val="000000"/>
          <w:sz w:val="22"/>
          <w:lang w:val="es-MX" w:eastAsia="es-MX"/>
        </w:rPr>
      </w:pPr>
      <w:r w:rsidRPr="0092506B">
        <w:rPr>
          <w:rFonts w:ascii="Palatino Linotype" w:hAnsi="Palatino Linotype" w:cs="Arial"/>
          <w:b/>
          <w:bCs/>
          <w:i/>
          <w:color w:val="000000"/>
          <w:sz w:val="22"/>
          <w:lang w:val="es-MX" w:eastAsia="es-MX"/>
        </w:rPr>
        <w:t xml:space="preserve">II. </w:t>
      </w:r>
      <w:r w:rsidRPr="0092506B">
        <w:rPr>
          <w:rFonts w:ascii="Palatino Linotype" w:hAnsi="Palatino Linotype" w:cs="Arial"/>
          <w:i/>
          <w:color w:val="000000"/>
          <w:sz w:val="22"/>
          <w:lang w:val="es-MX" w:eastAsia="es-MX"/>
        </w:rPr>
        <w:t xml:space="preserve">La información que se refiere a la vida privada y los datos personales será protegida en los términos y con las excepciones que fijen las leyes. </w:t>
      </w:r>
    </w:p>
    <w:p w:rsidR="007E0E2A" w:rsidRPr="0092506B" w:rsidRDefault="007E0E2A" w:rsidP="007E0E2A">
      <w:pPr>
        <w:ind w:left="851" w:right="850"/>
        <w:jc w:val="both"/>
        <w:rPr>
          <w:rFonts w:ascii="Palatino Linotype" w:hAnsi="Palatino Linotype" w:cs="Arial"/>
          <w:i/>
          <w:color w:val="000000"/>
          <w:sz w:val="22"/>
          <w:lang w:val="es-MX" w:eastAsia="es-MX"/>
        </w:rPr>
      </w:pPr>
      <w:r w:rsidRPr="0092506B">
        <w:rPr>
          <w:rFonts w:ascii="Palatino Linotype" w:hAnsi="Palatino Linotype" w:cs="Arial"/>
          <w:b/>
          <w:bCs/>
          <w:i/>
          <w:color w:val="000000"/>
          <w:sz w:val="22"/>
          <w:lang w:val="es-MX" w:eastAsia="es-MX"/>
        </w:rPr>
        <w:lastRenderedPageBreak/>
        <w:t xml:space="preserve">III. </w:t>
      </w:r>
      <w:r w:rsidRPr="0092506B">
        <w:rPr>
          <w:rFonts w:ascii="Palatino Linotype" w:hAnsi="Palatino Linotype" w:cs="Arial"/>
          <w:i/>
          <w:color w:val="000000"/>
          <w:sz w:val="22"/>
          <w:lang w:val="es-MX" w:eastAsia="es-MX"/>
        </w:rPr>
        <w:t xml:space="preserve">Toda persona, sin necesidad de acreditar interés alguno o justificar su utilización, tendrá acceso gratuito a la información pública, a sus datos personales o a la rectificación de éstos. </w:t>
      </w:r>
    </w:p>
    <w:p w:rsidR="007E0E2A" w:rsidRPr="0092506B" w:rsidRDefault="007E0E2A" w:rsidP="007E0E2A">
      <w:pPr>
        <w:ind w:left="851" w:right="850"/>
        <w:jc w:val="both"/>
        <w:rPr>
          <w:rFonts w:ascii="Palatino Linotype" w:hAnsi="Palatino Linotype" w:cs="Arial"/>
          <w:i/>
          <w:color w:val="000000"/>
          <w:sz w:val="22"/>
          <w:lang w:val="es-MX" w:eastAsia="es-MX"/>
        </w:rPr>
      </w:pPr>
      <w:r w:rsidRPr="0092506B">
        <w:rPr>
          <w:rFonts w:ascii="Palatino Linotype" w:hAnsi="Palatino Linotype" w:cs="Arial"/>
          <w:b/>
          <w:bCs/>
          <w:i/>
          <w:color w:val="000000"/>
          <w:sz w:val="22"/>
          <w:lang w:val="es-MX" w:eastAsia="es-MX"/>
        </w:rPr>
        <w:t xml:space="preserve">IV. </w:t>
      </w:r>
      <w:r w:rsidRPr="0092506B">
        <w:rPr>
          <w:rFonts w:ascii="Palatino Linotype" w:hAnsi="Palatino Linotype" w:cs="Arial"/>
          <w:i/>
          <w:color w:val="000000"/>
          <w:sz w:val="22"/>
          <w:lang w:val="es-MX" w:eastAsia="es-MX"/>
        </w:rPr>
        <w:t xml:space="preserve">Se establecerán mecanismos de acceso a la información y procedimientos de revisión expeditos que se sustanciarán ante los organismos autónomos especializados e imparciales que establece esta Constitución. </w:t>
      </w:r>
    </w:p>
    <w:p w:rsidR="007E0E2A" w:rsidRPr="0092506B" w:rsidRDefault="007E0E2A" w:rsidP="007E0E2A">
      <w:pPr>
        <w:ind w:left="851" w:right="850"/>
        <w:jc w:val="both"/>
        <w:rPr>
          <w:rFonts w:ascii="Palatino Linotype" w:hAnsi="Palatino Linotype" w:cs="Arial"/>
          <w:i/>
          <w:color w:val="000000"/>
          <w:sz w:val="22"/>
          <w:lang w:val="es-MX" w:eastAsia="es-MX"/>
        </w:rPr>
      </w:pPr>
      <w:r w:rsidRPr="0092506B">
        <w:rPr>
          <w:rFonts w:ascii="Palatino Linotype" w:hAnsi="Palatino Linotype" w:cs="Arial"/>
          <w:b/>
          <w:bCs/>
          <w:i/>
          <w:color w:val="000000"/>
          <w:sz w:val="22"/>
          <w:lang w:val="es-MX" w:eastAsia="es-MX"/>
        </w:rPr>
        <w:t xml:space="preserve">V. </w:t>
      </w:r>
      <w:r w:rsidRPr="0092506B">
        <w:rPr>
          <w:rFonts w:ascii="Palatino Linotype" w:hAnsi="Palatino Linotype" w:cs="Arial"/>
          <w:i/>
          <w:color w:val="000000"/>
          <w:sz w:val="22"/>
          <w:lang w:val="es-MX"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7E0E2A" w:rsidRPr="0092506B" w:rsidRDefault="007E0E2A" w:rsidP="007E0E2A">
      <w:pPr>
        <w:ind w:left="851" w:right="850"/>
        <w:jc w:val="both"/>
        <w:rPr>
          <w:rFonts w:ascii="Palatino Linotype" w:hAnsi="Palatino Linotype" w:cs="Arial"/>
          <w:i/>
          <w:color w:val="000000"/>
          <w:sz w:val="22"/>
          <w:lang w:val="es-MX" w:eastAsia="es-MX"/>
        </w:rPr>
      </w:pPr>
      <w:r w:rsidRPr="0092506B">
        <w:rPr>
          <w:rFonts w:ascii="Palatino Linotype" w:hAnsi="Palatino Linotype" w:cs="Arial"/>
          <w:b/>
          <w:bCs/>
          <w:i/>
          <w:color w:val="000000"/>
          <w:sz w:val="22"/>
          <w:lang w:val="es-MX" w:eastAsia="es-MX"/>
        </w:rPr>
        <w:t xml:space="preserve">VI. </w:t>
      </w:r>
      <w:r w:rsidRPr="0092506B">
        <w:rPr>
          <w:rFonts w:ascii="Palatino Linotype" w:hAnsi="Palatino Linotype" w:cs="Arial"/>
          <w:i/>
          <w:color w:val="000000"/>
          <w:sz w:val="22"/>
          <w:lang w:val="es-MX" w:eastAsia="es-MX"/>
        </w:rPr>
        <w:t xml:space="preserve">Las leyes determinarán la manera en que los sujetos obligados deberán hacer pública la información relativa a los recursos públicos que entreguen a personas físicas o morales. </w:t>
      </w:r>
    </w:p>
    <w:p w:rsidR="007E0E2A" w:rsidRPr="0092506B" w:rsidRDefault="007E0E2A" w:rsidP="007E0E2A">
      <w:pPr>
        <w:ind w:left="851" w:right="850"/>
        <w:jc w:val="both"/>
        <w:rPr>
          <w:rFonts w:ascii="Palatino Linotype" w:hAnsi="Palatino Linotype" w:cs="Arial"/>
          <w:i/>
          <w:color w:val="000000"/>
          <w:sz w:val="22"/>
          <w:lang w:val="es-MX" w:eastAsia="es-MX"/>
        </w:rPr>
      </w:pPr>
      <w:r w:rsidRPr="0092506B">
        <w:rPr>
          <w:rFonts w:ascii="Palatino Linotype" w:hAnsi="Palatino Linotype" w:cs="Arial"/>
          <w:b/>
          <w:bCs/>
          <w:i/>
          <w:color w:val="000000"/>
          <w:sz w:val="22"/>
          <w:lang w:val="es-MX" w:eastAsia="es-MX"/>
        </w:rPr>
        <w:t xml:space="preserve">VII. </w:t>
      </w:r>
      <w:r w:rsidRPr="0092506B">
        <w:rPr>
          <w:rFonts w:ascii="Palatino Linotype" w:hAnsi="Palatino Linotype" w:cs="Arial"/>
          <w:i/>
          <w:color w:val="000000"/>
          <w:sz w:val="22"/>
          <w:lang w:val="es-MX" w:eastAsia="es-MX"/>
        </w:rPr>
        <w:t>La inobservancia a las disposiciones en materia de acceso a la información pública será sancionada en los términos que dispongan las leyes.</w:t>
      </w:r>
      <w:r w:rsidRPr="0092506B">
        <w:rPr>
          <w:rFonts w:ascii="Palatino Linotype" w:hAnsi="Palatino Linotype" w:cs="Arial"/>
          <w:b/>
          <w:i/>
          <w:sz w:val="22"/>
        </w:rPr>
        <w:t>”</w:t>
      </w:r>
    </w:p>
    <w:p w:rsidR="007E0E2A" w:rsidRPr="0092506B" w:rsidRDefault="007E0E2A" w:rsidP="007E0E2A">
      <w:pPr>
        <w:ind w:firstLine="709"/>
        <w:jc w:val="both"/>
        <w:rPr>
          <w:rFonts w:ascii="Palatino Linotype" w:hAnsi="Palatino Linotype"/>
          <w:sz w:val="22"/>
        </w:rPr>
      </w:pPr>
      <w:r w:rsidRPr="0092506B">
        <w:rPr>
          <w:rFonts w:ascii="Palatino Linotype" w:hAnsi="Palatino Linotype"/>
          <w:sz w:val="22"/>
        </w:rPr>
        <w:t>(Énfasis añadido)</w:t>
      </w:r>
    </w:p>
    <w:p w:rsidR="007E0E2A" w:rsidRPr="0092506B" w:rsidRDefault="007E0E2A" w:rsidP="007E0E2A">
      <w:pPr>
        <w:spacing w:before="100" w:beforeAutospacing="1" w:after="100" w:afterAutospacing="1" w:line="360" w:lineRule="auto"/>
        <w:jc w:val="both"/>
        <w:rPr>
          <w:rFonts w:ascii="Palatino Linotype" w:hAnsi="Palatino Linotype"/>
        </w:rPr>
      </w:pPr>
      <w:r w:rsidRPr="0092506B">
        <w:rPr>
          <w:rFonts w:ascii="Palatino Linotype" w:hAnsi="Palatino Linotype"/>
        </w:rPr>
        <w:t>Por su parte, la Constitución Política del Estado Libre y Soberano de México, en su artículo 5°, párrafos vigésimo, vigésimo primero y vigésimo segundo fracciones I, III y IV, dispone lo siguiente:</w:t>
      </w:r>
    </w:p>
    <w:p w:rsidR="007E0E2A" w:rsidRPr="0092506B" w:rsidRDefault="007E0E2A" w:rsidP="007E0E2A">
      <w:pPr>
        <w:ind w:left="851" w:right="851"/>
        <w:jc w:val="both"/>
        <w:rPr>
          <w:rFonts w:ascii="Palatino Linotype" w:hAnsi="Palatino Linotype" w:cs="Arial"/>
          <w:b/>
          <w:i/>
          <w:sz w:val="22"/>
        </w:rPr>
      </w:pPr>
      <w:r w:rsidRPr="0092506B">
        <w:rPr>
          <w:rFonts w:ascii="Palatino Linotype" w:hAnsi="Palatino Linotype" w:cs="Arial"/>
          <w:b/>
          <w:i/>
          <w:sz w:val="22"/>
        </w:rPr>
        <w:t xml:space="preserve">“Artículo 5.  … </w:t>
      </w:r>
    </w:p>
    <w:p w:rsidR="007E0E2A" w:rsidRPr="0092506B" w:rsidRDefault="007E0E2A" w:rsidP="007E0E2A">
      <w:pPr>
        <w:ind w:left="851" w:right="851"/>
        <w:jc w:val="both"/>
        <w:rPr>
          <w:rFonts w:ascii="Palatino Linotype" w:hAnsi="Palatino Linotype" w:cs="Arial"/>
          <w:i/>
          <w:sz w:val="22"/>
        </w:rPr>
      </w:pPr>
      <w:r w:rsidRPr="0092506B">
        <w:rPr>
          <w:rFonts w:ascii="Palatino Linotype" w:hAnsi="Palatino Linotype" w:cs="Arial"/>
          <w:i/>
          <w:sz w:val="22"/>
        </w:rPr>
        <w:t>. . .</w:t>
      </w:r>
    </w:p>
    <w:p w:rsidR="007E0E2A" w:rsidRPr="0092506B" w:rsidRDefault="007E0E2A" w:rsidP="007E0E2A">
      <w:pPr>
        <w:ind w:left="851" w:right="851"/>
        <w:jc w:val="both"/>
        <w:rPr>
          <w:rFonts w:ascii="Palatino Linotype" w:hAnsi="Palatino Linotype" w:cs="Arial"/>
          <w:b/>
          <w:i/>
          <w:sz w:val="22"/>
        </w:rPr>
      </w:pPr>
      <w:r w:rsidRPr="0092506B">
        <w:rPr>
          <w:rFonts w:ascii="Palatino Linotype" w:hAnsi="Palatino Linotype" w:cs="Arial"/>
          <w:b/>
          <w:i/>
          <w:sz w:val="22"/>
        </w:rPr>
        <w:t>El derecho a la información será garantizado por el Estado.</w:t>
      </w:r>
    </w:p>
    <w:p w:rsidR="007E0E2A" w:rsidRPr="0092506B" w:rsidRDefault="007E0E2A" w:rsidP="007E0E2A">
      <w:pPr>
        <w:ind w:left="851" w:right="851"/>
        <w:jc w:val="both"/>
        <w:rPr>
          <w:rFonts w:ascii="Palatino Linotype" w:hAnsi="Palatino Linotype" w:cs="Arial"/>
          <w:i/>
          <w:sz w:val="22"/>
        </w:rPr>
      </w:pPr>
      <w:r w:rsidRPr="0092506B">
        <w:rPr>
          <w:rFonts w:ascii="Palatino Linotype" w:hAnsi="Palatino Linotype" w:cs="Arial"/>
          <w:i/>
          <w:sz w:val="22"/>
        </w:rPr>
        <w:t xml:space="preserve">La ley establecerá las previsiones que permitan asegurar la protección, el respeto y la difusión de este derecho. </w:t>
      </w:r>
    </w:p>
    <w:p w:rsidR="007E0E2A" w:rsidRPr="0092506B" w:rsidRDefault="007E0E2A" w:rsidP="007E0E2A">
      <w:pPr>
        <w:ind w:left="851" w:right="851"/>
        <w:jc w:val="both"/>
        <w:rPr>
          <w:rFonts w:ascii="Palatino Linotype" w:hAnsi="Palatino Linotype" w:cs="Arial"/>
          <w:i/>
          <w:sz w:val="22"/>
        </w:rPr>
      </w:pPr>
      <w:r w:rsidRPr="0092506B">
        <w:rPr>
          <w:rFonts w:ascii="Palatino Linotype" w:hAnsi="Palatino Linotype" w:cs="Arial"/>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7E0E2A" w:rsidRPr="0092506B" w:rsidRDefault="007E0E2A" w:rsidP="007E0E2A">
      <w:pPr>
        <w:ind w:left="851" w:right="851"/>
        <w:jc w:val="both"/>
        <w:rPr>
          <w:rFonts w:ascii="Palatino Linotype" w:hAnsi="Palatino Linotype" w:cs="Arial"/>
          <w:i/>
          <w:sz w:val="22"/>
        </w:rPr>
      </w:pPr>
      <w:r w:rsidRPr="0092506B">
        <w:rPr>
          <w:rFonts w:ascii="Palatino Linotype" w:hAnsi="Palatino Linotype" w:cs="Arial"/>
          <w:i/>
          <w:sz w:val="22"/>
        </w:rPr>
        <w:t xml:space="preserve">Este derecho se regirá por los principios y bases siguientes: </w:t>
      </w:r>
    </w:p>
    <w:p w:rsidR="007E0E2A" w:rsidRPr="0092506B" w:rsidRDefault="007E0E2A" w:rsidP="007E0E2A">
      <w:pPr>
        <w:ind w:left="851" w:right="851"/>
        <w:jc w:val="both"/>
        <w:rPr>
          <w:rFonts w:ascii="Palatino Linotype" w:hAnsi="Palatino Linotype" w:cs="Arial"/>
          <w:i/>
          <w:color w:val="222222"/>
          <w:sz w:val="22"/>
          <w:szCs w:val="22"/>
        </w:rPr>
      </w:pPr>
      <w:r w:rsidRPr="0092506B">
        <w:rPr>
          <w:rFonts w:ascii="Palatino Linotype" w:hAnsi="Palatino Linotype" w:cs="Arial"/>
          <w:b/>
          <w:i/>
          <w:iCs/>
          <w:color w:val="222222"/>
          <w:sz w:val="22"/>
          <w:szCs w:val="22"/>
        </w:rPr>
        <w:t>I.</w:t>
      </w:r>
      <w:r w:rsidRPr="0092506B">
        <w:rPr>
          <w:rFonts w:ascii="Palatino Linotype" w:hAnsi="Palatino Linotype" w:cs="Arial"/>
          <w:i/>
          <w:iCs/>
          <w:color w:val="222222"/>
          <w:sz w:val="22"/>
          <w:szCs w:val="22"/>
        </w:rPr>
        <w:t xml:space="preserve"> </w:t>
      </w:r>
      <w:r w:rsidRPr="0092506B">
        <w:rPr>
          <w:rFonts w:ascii="Palatino Linotype" w:hAnsi="Palatino Linotype" w:cs="Arial"/>
          <w:b/>
          <w:bCs/>
          <w:i/>
          <w:iCs/>
          <w:color w:val="222222"/>
          <w:sz w:val="22"/>
          <w:szCs w:val="22"/>
        </w:rPr>
        <w:t xml:space="preserve">Toda la información en posesión de </w:t>
      </w:r>
      <w:r w:rsidRPr="0092506B">
        <w:rPr>
          <w:rFonts w:ascii="Palatino Linotype" w:hAnsi="Palatino Linotype" w:cs="Arial"/>
          <w:bCs/>
          <w:i/>
          <w:iCs/>
          <w:color w:val="222222"/>
          <w:sz w:val="22"/>
          <w:szCs w:val="22"/>
        </w:rPr>
        <w:t>cualquier autoridad, entidad, órgano y organismos de los Poderes Ejecutivo, Legislativo y Judicial, órganos autónomos, partidos políticos, fideicomisos y fondos públicos estatales y municipales</w:t>
      </w:r>
      <w:r w:rsidRPr="0092506B">
        <w:rPr>
          <w:rFonts w:ascii="Palatino Linotype" w:hAnsi="Palatino Linotype" w:cs="Arial"/>
          <w:i/>
          <w:iCs/>
          <w:color w:val="222222"/>
          <w:sz w:val="22"/>
          <w:szCs w:val="22"/>
        </w:rPr>
        <w:t xml:space="preserve">, así como del gobierno y de la administración pública municipal y sus organismos descentralizados, asimismo de </w:t>
      </w:r>
      <w:r w:rsidRPr="0092506B">
        <w:rPr>
          <w:rFonts w:ascii="Palatino Linotype" w:hAnsi="Palatino Linotype" w:cs="Arial"/>
          <w:b/>
          <w:i/>
          <w:iCs/>
          <w:color w:val="222222"/>
          <w:sz w:val="22"/>
          <w:szCs w:val="22"/>
        </w:rPr>
        <w:t>cualquier</w:t>
      </w:r>
      <w:r w:rsidRPr="0092506B">
        <w:rPr>
          <w:rFonts w:ascii="Palatino Linotype" w:hAnsi="Palatino Linotype" w:cs="Arial"/>
          <w:i/>
          <w:iCs/>
          <w:color w:val="222222"/>
          <w:sz w:val="22"/>
          <w:szCs w:val="22"/>
        </w:rPr>
        <w:t xml:space="preserve"> persona física, jurídica colectiva o </w:t>
      </w:r>
      <w:r w:rsidRPr="0092506B">
        <w:rPr>
          <w:rFonts w:ascii="Palatino Linotype" w:hAnsi="Palatino Linotype" w:cs="Arial"/>
          <w:b/>
          <w:i/>
          <w:iCs/>
          <w:color w:val="222222"/>
          <w:sz w:val="22"/>
          <w:szCs w:val="22"/>
        </w:rPr>
        <w:t xml:space="preserve">sindicato que reciba y ejerza recursos </w:t>
      </w:r>
      <w:r w:rsidRPr="0092506B">
        <w:rPr>
          <w:rFonts w:ascii="Palatino Linotype" w:hAnsi="Palatino Linotype" w:cs="Arial"/>
          <w:b/>
          <w:i/>
          <w:sz w:val="22"/>
        </w:rPr>
        <w:t>públicos</w:t>
      </w:r>
      <w:r w:rsidRPr="0092506B">
        <w:rPr>
          <w:rFonts w:ascii="Palatino Linotype" w:hAnsi="Palatino Linotype" w:cs="Arial"/>
          <w:i/>
          <w:iCs/>
          <w:color w:val="222222"/>
          <w:sz w:val="22"/>
          <w:szCs w:val="22"/>
        </w:rPr>
        <w:t xml:space="preserve"> o realice actos de autoridad en el </w:t>
      </w:r>
      <w:r w:rsidRPr="0092506B">
        <w:rPr>
          <w:rFonts w:ascii="Palatino Linotype" w:hAnsi="Palatino Linotype" w:cs="Arial"/>
          <w:i/>
          <w:iCs/>
          <w:color w:val="222222"/>
          <w:sz w:val="22"/>
          <w:szCs w:val="22"/>
        </w:rPr>
        <w:lastRenderedPageBreak/>
        <w:t>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E0E2A" w:rsidRPr="0092506B" w:rsidRDefault="007E0E2A" w:rsidP="007E0E2A">
      <w:pPr>
        <w:ind w:left="851" w:right="851"/>
        <w:jc w:val="both"/>
        <w:rPr>
          <w:rFonts w:ascii="Palatino Linotype" w:hAnsi="Palatino Linotype" w:cs="Arial"/>
          <w:i/>
          <w:color w:val="222222"/>
          <w:sz w:val="22"/>
          <w:szCs w:val="22"/>
        </w:rPr>
      </w:pPr>
      <w:r w:rsidRPr="0092506B">
        <w:rPr>
          <w:rFonts w:ascii="Palatino Linotype" w:hAnsi="Palatino Linotype" w:cs="Arial"/>
          <w:b/>
          <w:i/>
          <w:iCs/>
          <w:color w:val="222222"/>
          <w:sz w:val="22"/>
          <w:szCs w:val="22"/>
        </w:rPr>
        <w:t>III.</w:t>
      </w:r>
      <w:r w:rsidRPr="0092506B">
        <w:rPr>
          <w:rFonts w:ascii="Palatino Linotype" w:hAnsi="Palatino Linotype"/>
          <w:i/>
          <w:color w:val="222222"/>
          <w:sz w:val="22"/>
          <w:szCs w:val="22"/>
        </w:rPr>
        <w:t xml:space="preserve"> </w:t>
      </w:r>
      <w:r w:rsidRPr="0092506B">
        <w:rPr>
          <w:rFonts w:ascii="Palatino Linotype" w:hAnsi="Palatino Linotype" w:cs="Arial"/>
          <w:i/>
          <w:iCs/>
          <w:color w:val="222222"/>
          <w:sz w:val="22"/>
          <w:szCs w:val="22"/>
        </w:rPr>
        <w:t xml:space="preserve">Toda </w:t>
      </w:r>
      <w:r w:rsidRPr="0092506B">
        <w:rPr>
          <w:rFonts w:ascii="Palatino Linotype" w:hAnsi="Palatino Linotype" w:cs="Arial"/>
          <w:i/>
          <w:sz w:val="22"/>
        </w:rPr>
        <w:t>persona</w:t>
      </w:r>
      <w:r w:rsidRPr="0092506B">
        <w:rPr>
          <w:rFonts w:ascii="Palatino Linotype" w:hAnsi="Palatino Linotype" w:cs="Arial"/>
          <w:i/>
          <w:iCs/>
          <w:color w:val="222222"/>
          <w:sz w:val="22"/>
          <w:szCs w:val="22"/>
        </w:rPr>
        <w:t>, sin necesidad de acreditar interés alguno o justificar su utilización, tendrá acceso gratuito a la información pública, a sus datos personales o a la rectificación de éstos.</w:t>
      </w:r>
    </w:p>
    <w:p w:rsidR="007E0E2A" w:rsidRPr="0092506B" w:rsidRDefault="007E0E2A" w:rsidP="007E0E2A">
      <w:pPr>
        <w:ind w:left="851" w:right="851"/>
        <w:jc w:val="both"/>
        <w:rPr>
          <w:rFonts w:ascii="Palatino Linotype" w:hAnsi="Palatino Linotype" w:cs="Arial"/>
          <w:i/>
          <w:color w:val="222222"/>
          <w:sz w:val="22"/>
          <w:szCs w:val="22"/>
        </w:rPr>
      </w:pPr>
      <w:r w:rsidRPr="0092506B">
        <w:rPr>
          <w:rFonts w:ascii="Palatino Linotype" w:hAnsi="Palatino Linotype" w:cs="Arial"/>
          <w:b/>
          <w:i/>
          <w:iCs/>
          <w:color w:val="222222"/>
          <w:sz w:val="22"/>
          <w:szCs w:val="22"/>
        </w:rPr>
        <w:t>IV.</w:t>
      </w:r>
      <w:r w:rsidRPr="0092506B">
        <w:rPr>
          <w:rFonts w:ascii="Palatino Linotype" w:hAnsi="Palatino Linotype"/>
          <w:i/>
          <w:color w:val="222222"/>
          <w:sz w:val="22"/>
          <w:szCs w:val="22"/>
        </w:rPr>
        <w:t xml:space="preserve"> </w:t>
      </w:r>
      <w:r w:rsidRPr="0092506B">
        <w:rPr>
          <w:rFonts w:ascii="Palatino Linotype" w:hAnsi="Palatino Linotype" w:cs="Arial"/>
          <w:i/>
          <w:iCs/>
          <w:color w:val="222222"/>
          <w:sz w:val="22"/>
          <w:szCs w:val="22"/>
        </w:rPr>
        <w:t xml:space="preserve">Se establecerán mecanismos de acceso a la información y procedimientos de revisión expeditos que se </w:t>
      </w:r>
      <w:r w:rsidRPr="0092506B">
        <w:rPr>
          <w:rFonts w:ascii="Palatino Linotype" w:hAnsi="Palatino Linotype" w:cs="Arial"/>
          <w:i/>
          <w:sz w:val="22"/>
        </w:rPr>
        <w:t>sustanciarán</w:t>
      </w:r>
      <w:r w:rsidRPr="0092506B">
        <w:rPr>
          <w:rFonts w:ascii="Palatino Linotype" w:hAnsi="Palatino Linotype" w:cs="Arial"/>
          <w:i/>
          <w:iCs/>
          <w:color w:val="222222"/>
          <w:sz w:val="22"/>
          <w:szCs w:val="22"/>
        </w:rPr>
        <w:t xml:space="preserve"> ante el organismo autónomo especializado e imparcial que establece esta Constitución.”</w:t>
      </w:r>
    </w:p>
    <w:p w:rsidR="007E0E2A" w:rsidRPr="0092506B" w:rsidRDefault="007E0E2A" w:rsidP="007E0E2A">
      <w:pPr>
        <w:ind w:left="851" w:right="851"/>
        <w:jc w:val="both"/>
        <w:rPr>
          <w:rFonts w:ascii="Palatino Linotype" w:hAnsi="Palatino Linotype"/>
          <w:sz w:val="22"/>
        </w:rPr>
      </w:pPr>
      <w:r w:rsidRPr="0092506B">
        <w:rPr>
          <w:rFonts w:ascii="Palatino Linotype" w:hAnsi="Palatino Linotype"/>
          <w:sz w:val="22"/>
        </w:rPr>
        <w:t>(Énfasis añadido)</w:t>
      </w:r>
    </w:p>
    <w:p w:rsidR="007E0E2A" w:rsidRPr="0092506B" w:rsidRDefault="007E0E2A" w:rsidP="007E0E2A">
      <w:pPr>
        <w:spacing w:before="100" w:beforeAutospacing="1" w:after="100" w:afterAutospacing="1" w:line="360" w:lineRule="auto"/>
        <w:jc w:val="both"/>
        <w:rPr>
          <w:rFonts w:ascii="Palatino Linotype" w:hAnsi="Palatino Linotype"/>
        </w:rPr>
      </w:pPr>
      <w:r w:rsidRPr="0092506B">
        <w:rPr>
          <w:rFonts w:ascii="Palatino Linotype" w:hAnsi="Palatino Linotype"/>
        </w:rPr>
        <w:t>Asimismo, se tiene que la Ley de Transparencia y Acceso a la Información Pública del Estado de México y Municipios, prevé en su artículo 23, lo que a continuación se transcribe:</w:t>
      </w:r>
    </w:p>
    <w:p w:rsidR="007E0E2A" w:rsidRPr="0092506B" w:rsidRDefault="007E0E2A" w:rsidP="007E0E2A">
      <w:pPr>
        <w:ind w:left="851" w:right="851"/>
        <w:jc w:val="both"/>
        <w:rPr>
          <w:rFonts w:ascii="Palatino Linotype" w:hAnsi="Palatino Linotype" w:cs="Arial"/>
          <w:i/>
          <w:sz w:val="22"/>
        </w:rPr>
      </w:pPr>
      <w:r w:rsidRPr="0092506B">
        <w:rPr>
          <w:rFonts w:ascii="Palatino Linotype" w:hAnsi="Palatino Linotype" w:cs="Arial"/>
          <w:b/>
          <w:i/>
          <w:sz w:val="22"/>
        </w:rPr>
        <w:t>“Artículo 23.</w:t>
      </w:r>
      <w:r w:rsidRPr="0092506B">
        <w:rPr>
          <w:rFonts w:ascii="Palatino Linotype" w:hAnsi="Palatino Linotype" w:cs="Arial"/>
          <w:i/>
          <w:sz w:val="22"/>
        </w:rPr>
        <w:t xml:space="preserve"> Son sujetos obligados a transparentar y permitir el acceso a su información y proteger los datos personales que obren en su poder:</w:t>
      </w:r>
    </w:p>
    <w:p w:rsidR="007E0E2A" w:rsidRPr="0092506B" w:rsidRDefault="007E0E2A" w:rsidP="007E0E2A">
      <w:pPr>
        <w:ind w:left="851" w:right="851"/>
        <w:jc w:val="both"/>
        <w:rPr>
          <w:rFonts w:ascii="Palatino Linotype" w:hAnsi="Palatino Linotype" w:cs="Arial"/>
          <w:i/>
          <w:sz w:val="22"/>
        </w:rPr>
      </w:pPr>
      <w:r w:rsidRPr="0092506B">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rsidR="007E0E2A" w:rsidRPr="0092506B" w:rsidRDefault="007E0E2A" w:rsidP="007E0E2A">
      <w:pPr>
        <w:ind w:left="851" w:right="851"/>
        <w:jc w:val="both"/>
        <w:rPr>
          <w:rFonts w:ascii="Palatino Linotype" w:hAnsi="Palatino Linotype" w:cs="Arial"/>
          <w:i/>
          <w:sz w:val="22"/>
        </w:rPr>
      </w:pPr>
      <w:r w:rsidRPr="0092506B">
        <w:rPr>
          <w:rFonts w:ascii="Palatino Linotype" w:hAnsi="Palatino Linotype" w:cs="Arial"/>
          <w:i/>
          <w:sz w:val="22"/>
        </w:rPr>
        <w:t>II. El Poder Legislativo del Estado, los organismos, órganos y entidades de la Legislatura y sus dependencias;</w:t>
      </w:r>
    </w:p>
    <w:p w:rsidR="007E0E2A" w:rsidRPr="0092506B" w:rsidRDefault="007E0E2A" w:rsidP="007E0E2A">
      <w:pPr>
        <w:ind w:left="851" w:right="851"/>
        <w:jc w:val="both"/>
        <w:rPr>
          <w:rFonts w:ascii="Palatino Linotype" w:hAnsi="Palatino Linotype" w:cs="Arial"/>
          <w:i/>
          <w:sz w:val="22"/>
        </w:rPr>
      </w:pPr>
      <w:r w:rsidRPr="0092506B">
        <w:rPr>
          <w:rFonts w:ascii="Palatino Linotype" w:hAnsi="Palatino Linotype" w:cs="Arial"/>
          <w:i/>
          <w:sz w:val="22"/>
        </w:rPr>
        <w:t>III. El Poder Judicial, sus organismos, órganos y entidades, así como el Consejo de la Judicatura del Estado;</w:t>
      </w:r>
    </w:p>
    <w:p w:rsidR="007E0E2A" w:rsidRPr="0092506B" w:rsidRDefault="007E0E2A" w:rsidP="007E0E2A">
      <w:pPr>
        <w:ind w:left="851" w:right="851"/>
        <w:jc w:val="both"/>
        <w:rPr>
          <w:rFonts w:ascii="Palatino Linotype" w:hAnsi="Palatino Linotype" w:cs="Arial"/>
          <w:i/>
          <w:sz w:val="22"/>
        </w:rPr>
      </w:pPr>
      <w:r w:rsidRPr="0092506B">
        <w:rPr>
          <w:rFonts w:ascii="Palatino Linotype" w:hAnsi="Palatino Linotype" w:cs="Arial"/>
          <w:b/>
          <w:i/>
          <w:sz w:val="22"/>
        </w:rPr>
        <w:t>IV. Los ayuntamientos y las dependencias, organismos, órganos y entidades de la administración municipal</w:t>
      </w:r>
      <w:r w:rsidRPr="0092506B">
        <w:rPr>
          <w:rFonts w:ascii="Palatino Linotype" w:hAnsi="Palatino Linotype" w:cs="Arial"/>
          <w:i/>
          <w:sz w:val="22"/>
        </w:rPr>
        <w:t>;</w:t>
      </w:r>
    </w:p>
    <w:p w:rsidR="007E0E2A" w:rsidRPr="0092506B" w:rsidRDefault="007E0E2A" w:rsidP="007E0E2A">
      <w:pPr>
        <w:ind w:left="851" w:right="851"/>
        <w:jc w:val="both"/>
        <w:rPr>
          <w:rFonts w:ascii="Palatino Linotype" w:hAnsi="Palatino Linotype" w:cs="Arial"/>
          <w:i/>
          <w:sz w:val="22"/>
        </w:rPr>
      </w:pPr>
      <w:r w:rsidRPr="0092506B">
        <w:rPr>
          <w:rFonts w:ascii="Palatino Linotype" w:hAnsi="Palatino Linotype" w:cs="Arial"/>
          <w:i/>
          <w:sz w:val="22"/>
        </w:rPr>
        <w:t>V. Los órganos autónomos;</w:t>
      </w:r>
    </w:p>
    <w:p w:rsidR="007E0E2A" w:rsidRPr="0092506B" w:rsidRDefault="007E0E2A" w:rsidP="007E0E2A">
      <w:pPr>
        <w:ind w:left="851" w:right="851"/>
        <w:jc w:val="both"/>
        <w:rPr>
          <w:rFonts w:ascii="Palatino Linotype" w:hAnsi="Palatino Linotype" w:cs="Arial"/>
          <w:i/>
          <w:sz w:val="22"/>
        </w:rPr>
      </w:pPr>
      <w:r w:rsidRPr="0092506B">
        <w:rPr>
          <w:rFonts w:ascii="Palatino Linotype" w:hAnsi="Palatino Linotype" w:cs="Arial"/>
          <w:i/>
          <w:sz w:val="22"/>
        </w:rPr>
        <w:t>VI. Los tribunales administrativos y autoridades jurisdiccionales en materia laboral;</w:t>
      </w:r>
    </w:p>
    <w:p w:rsidR="007E0E2A" w:rsidRPr="0092506B" w:rsidRDefault="007E0E2A" w:rsidP="007E0E2A">
      <w:pPr>
        <w:ind w:left="851" w:right="851"/>
        <w:jc w:val="both"/>
        <w:rPr>
          <w:rFonts w:ascii="Palatino Linotype" w:hAnsi="Palatino Linotype" w:cs="Arial"/>
          <w:i/>
          <w:sz w:val="22"/>
        </w:rPr>
      </w:pPr>
      <w:r w:rsidRPr="0092506B">
        <w:rPr>
          <w:rFonts w:ascii="Palatino Linotype" w:hAnsi="Palatino Linotype" w:cs="Arial"/>
          <w:i/>
          <w:sz w:val="22"/>
        </w:rPr>
        <w:t>VII. Los partidos políticos y agrupaciones políticas, en los términos de las disposiciones aplicables;</w:t>
      </w:r>
    </w:p>
    <w:p w:rsidR="007E0E2A" w:rsidRPr="0092506B" w:rsidRDefault="007E0E2A" w:rsidP="007E0E2A">
      <w:pPr>
        <w:ind w:left="851" w:right="851"/>
        <w:jc w:val="both"/>
        <w:rPr>
          <w:rFonts w:ascii="Palatino Linotype" w:hAnsi="Palatino Linotype" w:cs="Arial"/>
          <w:i/>
          <w:sz w:val="22"/>
        </w:rPr>
      </w:pPr>
      <w:r w:rsidRPr="0092506B">
        <w:rPr>
          <w:rFonts w:ascii="Palatino Linotype" w:hAnsi="Palatino Linotype" w:cs="Arial"/>
          <w:i/>
          <w:sz w:val="22"/>
        </w:rPr>
        <w:t>VIII. Los fideicomisos y fondos públicos que cuenten con financiamiento público, parcial o total, o con participación de entidades de gobierno;</w:t>
      </w:r>
    </w:p>
    <w:p w:rsidR="007E0E2A" w:rsidRPr="0092506B" w:rsidRDefault="007E0E2A" w:rsidP="007E0E2A">
      <w:pPr>
        <w:ind w:left="851" w:right="851"/>
        <w:jc w:val="both"/>
        <w:rPr>
          <w:rFonts w:ascii="Palatino Linotype" w:hAnsi="Palatino Linotype" w:cs="Arial"/>
          <w:i/>
          <w:sz w:val="22"/>
        </w:rPr>
      </w:pPr>
      <w:r w:rsidRPr="0092506B">
        <w:rPr>
          <w:rFonts w:ascii="Palatino Linotype" w:hAnsi="Palatino Linotype" w:cs="Arial"/>
          <w:i/>
          <w:sz w:val="22"/>
        </w:rPr>
        <w:t>IX. Los sindicatos que reciban y/o ejerzan recursos públicos en el ámbito estatal y municipal;</w:t>
      </w:r>
    </w:p>
    <w:p w:rsidR="007E0E2A" w:rsidRPr="0092506B" w:rsidRDefault="007E0E2A" w:rsidP="007E0E2A">
      <w:pPr>
        <w:ind w:left="851" w:right="851"/>
        <w:jc w:val="both"/>
        <w:rPr>
          <w:rFonts w:ascii="Palatino Linotype" w:hAnsi="Palatino Linotype" w:cs="Arial"/>
          <w:i/>
          <w:sz w:val="22"/>
        </w:rPr>
      </w:pPr>
      <w:r w:rsidRPr="0092506B">
        <w:rPr>
          <w:rFonts w:ascii="Palatino Linotype" w:hAnsi="Palatino Linotype" w:cs="Arial"/>
          <w:i/>
          <w:sz w:val="22"/>
        </w:rPr>
        <w:lastRenderedPageBreak/>
        <w:t>X. Cualquier persona física o jurídico colectiva que reciba y ejerza recursos públicos en el ámbito estatal o municipal; y</w:t>
      </w:r>
    </w:p>
    <w:p w:rsidR="007E0E2A" w:rsidRPr="0092506B" w:rsidRDefault="007E0E2A" w:rsidP="007E0E2A">
      <w:pPr>
        <w:ind w:left="851" w:right="851"/>
        <w:jc w:val="both"/>
        <w:rPr>
          <w:rFonts w:ascii="Palatino Linotype" w:hAnsi="Palatino Linotype" w:cs="Arial"/>
          <w:i/>
          <w:sz w:val="22"/>
        </w:rPr>
      </w:pPr>
      <w:r w:rsidRPr="0092506B">
        <w:rPr>
          <w:rFonts w:ascii="Palatino Linotype" w:hAnsi="Palatino Linotype" w:cs="Arial"/>
          <w:i/>
          <w:sz w:val="22"/>
        </w:rPr>
        <w:t>XI. Cualquier otra autoridad, entidad, órgano u organismo de los poderes estatal o municipal, que reciba recursos públicos.</w:t>
      </w:r>
    </w:p>
    <w:p w:rsidR="007E0E2A" w:rsidRPr="0092506B" w:rsidRDefault="007E0E2A" w:rsidP="007E0E2A">
      <w:pPr>
        <w:ind w:left="851" w:right="851"/>
        <w:jc w:val="both"/>
        <w:rPr>
          <w:rFonts w:ascii="Palatino Linotype" w:hAnsi="Palatino Linotype" w:cs="Arial"/>
          <w:i/>
          <w:sz w:val="22"/>
        </w:rPr>
      </w:pPr>
      <w:r w:rsidRPr="0092506B">
        <w:rPr>
          <w:rFonts w:ascii="Palatino Linotype" w:hAnsi="Palatino Linotype" w:cs="Arial"/>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7E0E2A" w:rsidRPr="0092506B" w:rsidRDefault="007E0E2A" w:rsidP="007E0E2A">
      <w:pPr>
        <w:ind w:left="851" w:right="851"/>
        <w:jc w:val="both"/>
        <w:rPr>
          <w:rFonts w:ascii="Palatino Linotype" w:hAnsi="Palatino Linotype" w:cs="Arial"/>
          <w:b/>
          <w:i/>
          <w:sz w:val="22"/>
        </w:rPr>
      </w:pPr>
      <w:r w:rsidRPr="0092506B">
        <w:rPr>
          <w:rFonts w:ascii="Palatino Linotype" w:hAnsi="Palatino Linotype" w:cs="Arial"/>
          <w:b/>
          <w:i/>
          <w:sz w:val="22"/>
        </w:rPr>
        <w:t>Los servidores públicos deberán transparentar sus acciones así como garantizar y respetar el derecho de acceso a la información pública.</w:t>
      </w:r>
    </w:p>
    <w:p w:rsidR="007E0E2A" w:rsidRPr="0092506B" w:rsidRDefault="007E0E2A" w:rsidP="007E0E2A">
      <w:pPr>
        <w:ind w:left="851" w:right="851"/>
        <w:jc w:val="both"/>
        <w:rPr>
          <w:rFonts w:ascii="Palatino Linotype" w:hAnsi="Palatino Linotype" w:cs="Arial"/>
          <w:i/>
          <w:sz w:val="22"/>
        </w:rPr>
      </w:pPr>
      <w:r w:rsidRPr="0092506B">
        <w:rPr>
          <w:rFonts w:ascii="Palatino Linotype" w:hAnsi="Palatino Linotype" w:cs="Arial"/>
          <w:i/>
          <w:sz w:val="22"/>
        </w:rPr>
        <w:t>(Énfasis añadido)</w:t>
      </w:r>
    </w:p>
    <w:p w:rsidR="007E0E2A" w:rsidRPr="0092506B" w:rsidRDefault="007E0E2A" w:rsidP="007E0E2A">
      <w:pPr>
        <w:autoSpaceDE w:val="0"/>
        <w:autoSpaceDN w:val="0"/>
        <w:adjustRightInd w:val="0"/>
        <w:spacing w:before="100" w:beforeAutospacing="1" w:after="100" w:afterAutospacing="1" w:line="360" w:lineRule="auto"/>
        <w:ind w:right="51"/>
        <w:jc w:val="both"/>
        <w:rPr>
          <w:rFonts w:ascii="Palatino Linotype" w:hAnsi="Palatino Linotype" w:cs="Arial"/>
        </w:rPr>
      </w:pPr>
      <w:r w:rsidRPr="0092506B">
        <w:rPr>
          <w:rFonts w:ascii="Palatino Linotype" w:hAnsi="Palatino Linotype" w:cs="Arial"/>
        </w:rPr>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w:t>
      </w:r>
    </w:p>
    <w:p w:rsidR="00807229" w:rsidRPr="0092506B" w:rsidRDefault="00807229" w:rsidP="00130A7D">
      <w:pPr>
        <w:spacing w:before="100" w:beforeAutospacing="1" w:after="100" w:afterAutospacing="1" w:line="360" w:lineRule="auto"/>
        <w:jc w:val="both"/>
        <w:rPr>
          <w:rFonts w:ascii="Palatino Linotype" w:eastAsia="Arial Unicode MS" w:hAnsi="Palatino Linotype" w:cs="Arial"/>
          <w:color w:val="000000"/>
        </w:rPr>
      </w:pPr>
      <w:r w:rsidRPr="0092506B">
        <w:rPr>
          <w:rFonts w:ascii="Palatino Linotype" w:eastAsia="Arial Unicode MS" w:hAnsi="Palatino Linotype" w:cs="Arial"/>
          <w:color w:val="000000"/>
        </w:rPr>
        <w:t xml:space="preserve">En ese contexto, es necesario referir </w:t>
      </w:r>
      <w:r w:rsidR="00206293" w:rsidRPr="0092506B">
        <w:rPr>
          <w:rFonts w:ascii="Palatino Linotype" w:eastAsia="Arial Unicode MS" w:hAnsi="Palatino Linotype" w:cs="Arial"/>
          <w:color w:val="000000"/>
        </w:rPr>
        <w:t xml:space="preserve">que </w:t>
      </w:r>
      <w:r w:rsidRPr="0092506B">
        <w:rPr>
          <w:rFonts w:ascii="Palatino Linotype" w:eastAsia="Arial Unicode MS" w:hAnsi="Palatino Linotype" w:cs="Arial"/>
          <w:color w:val="000000"/>
        </w:rPr>
        <w:t xml:space="preserve">el artículo </w:t>
      </w:r>
      <w:r w:rsidRPr="0092506B">
        <w:rPr>
          <w:rFonts w:ascii="Palatino Linotype" w:hAnsi="Palatino Linotype"/>
        </w:rPr>
        <w:t>115</w:t>
      </w:r>
      <w:r w:rsidR="00206293" w:rsidRPr="0092506B">
        <w:rPr>
          <w:rFonts w:ascii="Palatino Linotype" w:eastAsia="Arial Unicode MS" w:hAnsi="Palatino Linotype" w:cs="Arial"/>
          <w:color w:val="000000"/>
        </w:rPr>
        <w:t>,</w:t>
      </w:r>
      <w:r w:rsidRPr="0092506B">
        <w:rPr>
          <w:rFonts w:ascii="Palatino Linotype" w:eastAsia="Arial Unicode MS" w:hAnsi="Palatino Linotype" w:cs="Arial"/>
          <w:color w:val="000000"/>
        </w:rPr>
        <w:t xml:space="preserve"> fracción I </w:t>
      </w:r>
      <w:r w:rsidR="00206293" w:rsidRPr="0092506B">
        <w:rPr>
          <w:rFonts w:ascii="Palatino Linotype" w:eastAsia="Arial Unicode MS" w:hAnsi="Palatino Linotype" w:cs="Arial"/>
          <w:color w:val="000000"/>
        </w:rPr>
        <w:t xml:space="preserve">párrafo primero, </w:t>
      </w:r>
      <w:r w:rsidRPr="0092506B">
        <w:rPr>
          <w:rFonts w:ascii="Palatino Linotype" w:eastAsia="Arial Unicode MS" w:hAnsi="Palatino Linotype" w:cs="Arial"/>
          <w:color w:val="000000"/>
        </w:rPr>
        <w:t>de la Constitución Política de lo</w:t>
      </w:r>
      <w:r w:rsidR="00206293" w:rsidRPr="0092506B">
        <w:rPr>
          <w:rFonts w:ascii="Palatino Linotype" w:eastAsia="Arial Unicode MS" w:hAnsi="Palatino Linotype" w:cs="Arial"/>
          <w:color w:val="000000"/>
        </w:rPr>
        <w:t xml:space="preserve">s Estados Unidos Mexicanos, </w:t>
      </w:r>
      <w:r w:rsidRPr="0092506B">
        <w:rPr>
          <w:rFonts w:ascii="Palatino Linotype" w:eastAsia="Arial Unicode MS" w:hAnsi="Palatino Linotype" w:cs="Arial"/>
          <w:color w:val="000000"/>
        </w:rPr>
        <w:t xml:space="preserve">en su literalidad </w:t>
      </w:r>
      <w:r w:rsidR="00206293" w:rsidRPr="0092506B">
        <w:rPr>
          <w:rFonts w:ascii="Palatino Linotype" w:eastAsia="Arial Unicode MS" w:hAnsi="Palatino Linotype" w:cs="Arial"/>
          <w:color w:val="000000"/>
        </w:rPr>
        <w:t xml:space="preserve">señala </w:t>
      </w:r>
      <w:r w:rsidRPr="0092506B">
        <w:rPr>
          <w:rFonts w:ascii="Palatino Linotype" w:eastAsia="Arial Unicode MS" w:hAnsi="Palatino Linotype" w:cs="Arial"/>
          <w:color w:val="000000"/>
        </w:rPr>
        <w:t>lo siguiente:</w:t>
      </w:r>
    </w:p>
    <w:p w:rsidR="00807229" w:rsidRPr="0092506B" w:rsidRDefault="00807229" w:rsidP="00206293">
      <w:pPr>
        <w:spacing w:before="100" w:beforeAutospacing="1" w:after="100" w:afterAutospacing="1"/>
        <w:ind w:left="851" w:right="901"/>
        <w:jc w:val="both"/>
        <w:rPr>
          <w:rFonts w:ascii="Palatino Linotype" w:hAnsi="Palatino Linotype" w:cs="Arial"/>
          <w:bCs/>
          <w:i/>
          <w:color w:val="000000"/>
          <w:sz w:val="22"/>
          <w:szCs w:val="22"/>
        </w:rPr>
      </w:pPr>
      <w:r w:rsidRPr="0092506B">
        <w:rPr>
          <w:rFonts w:ascii="Palatino Linotype" w:hAnsi="Palatino Linotype" w:cs="Arial"/>
          <w:bCs/>
          <w:i/>
          <w:color w:val="000000"/>
          <w:sz w:val="22"/>
          <w:szCs w:val="22"/>
        </w:rPr>
        <w:t>“</w:t>
      </w:r>
      <w:r w:rsidRPr="0092506B">
        <w:rPr>
          <w:rFonts w:ascii="Palatino Linotype" w:hAnsi="Palatino Linotype" w:cs="Arial"/>
          <w:b/>
          <w:bCs/>
          <w:i/>
          <w:color w:val="000000"/>
          <w:sz w:val="22"/>
          <w:szCs w:val="22"/>
        </w:rPr>
        <w:t>Artículo 115</w:t>
      </w:r>
      <w:r w:rsidRPr="0092506B">
        <w:rPr>
          <w:rFonts w:ascii="Palatino Linotype" w:hAnsi="Palatino Linotype" w:cs="Arial"/>
          <w:bCs/>
          <w:i/>
          <w:color w:val="000000"/>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807229" w:rsidRPr="0092506B" w:rsidRDefault="00807229" w:rsidP="00206293">
      <w:pPr>
        <w:spacing w:before="100" w:beforeAutospacing="1" w:after="100" w:afterAutospacing="1"/>
        <w:ind w:left="851" w:right="901"/>
        <w:jc w:val="both"/>
        <w:rPr>
          <w:rFonts w:ascii="Palatino Linotype" w:hAnsi="Palatino Linotype" w:cs="Arial"/>
          <w:bCs/>
          <w:i/>
          <w:color w:val="000000"/>
          <w:sz w:val="22"/>
          <w:szCs w:val="22"/>
        </w:rPr>
      </w:pPr>
      <w:r w:rsidRPr="0092506B">
        <w:rPr>
          <w:rFonts w:ascii="Palatino Linotype" w:hAnsi="Palatino Linotype" w:cs="Arial"/>
          <w:b/>
          <w:bCs/>
          <w:i/>
          <w:color w:val="000000"/>
          <w:sz w:val="22"/>
          <w:szCs w:val="22"/>
        </w:rPr>
        <w:t>I.</w:t>
      </w:r>
      <w:r w:rsidRPr="0092506B">
        <w:rPr>
          <w:rFonts w:ascii="Palatino Linotype" w:hAnsi="Palatino Linotype" w:cs="Arial"/>
          <w:bCs/>
          <w:i/>
          <w:color w:val="000000"/>
          <w:sz w:val="22"/>
          <w:szCs w:val="22"/>
        </w:rPr>
        <w:t xml:space="preserve"> </w:t>
      </w:r>
      <w:r w:rsidRPr="0092506B">
        <w:rPr>
          <w:rFonts w:ascii="Palatino Linotype" w:hAnsi="Palatino Linotype" w:cs="Arial"/>
          <w:b/>
          <w:bCs/>
          <w:i/>
          <w:color w:val="000000"/>
          <w:sz w:val="22"/>
          <w:szCs w:val="22"/>
        </w:rPr>
        <w:t>Cada Municipio será gobernado por un Ayuntamiento de elección popular directa, integrado por un Presidente Municipal y el número de regidores y síndicos que la ley determine.</w:t>
      </w:r>
      <w:r w:rsidRPr="0092506B">
        <w:rPr>
          <w:rFonts w:ascii="Palatino Linotype" w:hAnsi="Palatino Linotype" w:cs="Arial"/>
          <w:bCs/>
          <w:i/>
          <w:color w:val="000000"/>
          <w:sz w:val="22"/>
          <w:szCs w:val="22"/>
        </w:rPr>
        <w:t xml:space="preserve"> La competencia que esta Constitución otorga al gobierno municipal se ejercerá por el Ayuntamiento de manera exclusiva y no habrá autoridad intermedia alguna entre éste y el gobierno del Estado. </w:t>
      </w:r>
    </w:p>
    <w:p w:rsidR="00807229" w:rsidRPr="0092506B" w:rsidRDefault="00807229" w:rsidP="00206293">
      <w:pPr>
        <w:spacing w:before="100" w:beforeAutospacing="1" w:after="100" w:afterAutospacing="1"/>
        <w:ind w:left="851" w:right="901"/>
        <w:jc w:val="both"/>
        <w:rPr>
          <w:rFonts w:ascii="Palatino Linotype" w:hAnsi="Palatino Linotype" w:cs="Arial"/>
          <w:bCs/>
          <w:i/>
          <w:color w:val="000000"/>
          <w:sz w:val="22"/>
          <w:szCs w:val="22"/>
        </w:rPr>
      </w:pPr>
      <w:r w:rsidRPr="0092506B">
        <w:rPr>
          <w:rFonts w:ascii="Palatino Linotype" w:hAnsi="Palatino Linotype" w:cs="Arial"/>
          <w:bCs/>
          <w:i/>
          <w:color w:val="000000"/>
          <w:sz w:val="22"/>
          <w:szCs w:val="22"/>
        </w:rPr>
        <w:t>(…)”</w:t>
      </w:r>
    </w:p>
    <w:p w:rsidR="00807229" w:rsidRPr="0092506B" w:rsidRDefault="00807229" w:rsidP="00130A7D">
      <w:pPr>
        <w:spacing w:before="100" w:beforeAutospacing="1" w:after="100" w:afterAutospacing="1" w:line="360" w:lineRule="auto"/>
        <w:jc w:val="both"/>
        <w:rPr>
          <w:rFonts w:ascii="Palatino Linotype" w:eastAsia="Arial Unicode MS" w:hAnsi="Palatino Linotype" w:cs="Arial"/>
          <w:color w:val="000000"/>
        </w:rPr>
      </w:pPr>
      <w:r w:rsidRPr="0092506B">
        <w:rPr>
          <w:rFonts w:ascii="Palatino Linotype" w:eastAsia="Arial Unicode MS" w:hAnsi="Palatino Linotype" w:cs="Arial"/>
          <w:color w:val="000000"/>
        </w:rPr>
        <w:lastRenderedPageBreak/>
        <w:t>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rsidR="00206293" w:rsidRPr="0092506B" w:rsidRDefault="00206293" w:rsidP="00130A7D">
      <w:pPr>
        <w:spacing w:before="100" w:beforeAutospacing="1" w:after="100" w:afterAutospacing="1" w:line="360" w:lineRule="auto"/>
        <w:jc w:val="both"/>
        <w:rPr>
          <w:rFonts w:ascii="Palatino Linotype" w:eastAsia="Arial Unicode MS" w:hAnsi="Palatino Linotype" w:cs="Arial"/>
          <w:color w:val="000000"/>
        </w:rPr>
      </w:pPr>
      <w:r w:rsidRPr="0092506B">
        <w:rPr>
          <w:rFonts w:ascii="Palatino Linotype" w:eastAsia="Arial Unicode MS" w:hAnsi="Palatino Linotype" w:cs="Arial"/>
          <w:color w:val="000000"/>
        </w:rPr>
        <w:t>En ese mismo orden de ideas, la Constitución Política del Estado Libre y Soberano de México en sus numerales 113 y 117 establecen que:</w:t>
      </w:r>
    </w:p>
    <w:p w:rsidR="00206293" w:rsidRPr="0092506B" w:rsidRDefault="00206293" w:rsidP="00206293">
      <w:pPr>
        <w:spacing w:before="100" w:beforeAutospacing="1" w:after="100" w:afterAutospacing="1"/>
        <w:ind w:left="851" w:right="899"/>
        <w:jc w:val="both"/>
        <w:rPr>
          <w:rFonts w:ascii="Palatino Linotype" w:hAnsi="Palatino Linotype"/>
          <w:i/>
          <w:sz w:val="22"/>
          <w:szCs w:val="22"/>
        </w:rPr>
      </w:pPr>
      <w:r w:rsidRPr="0092506B">
        <w:rPr>
          <w:rFonts w:ascii="Palatino Linotype" w:hAnsi="Palatino Linotype"/>
          <w:b/>
          <w:i/>
          <w:sz w:val="22"/>
          <w:szCs w:val="22"/>
        </w:rPr>
        <w:t>“Artículo 113.-</w:t>
      </w:r>
      <w:r w:rsidRPr="0092506B">
        <w:rPr>
          <w:rFonts w:ascii="Palatino Linotype" w:hAnsi="Palatino Linotype"/>
          <w:i/>
          <w:sz w:val="22"/>
          <w:szCs w:val="22"/>
        </w:rPr>
        <w:t xml:space="preserve"> </w:t>
      </w:r>
      <w:r w:rsidRPr="0092506B">
        <w:rPr>
          <w:rFonts w:ascii="Palatino Linotype" w:hAnsi="Palatino Linotype"/>
          <w:b/>
          <w:i/>
          <w:sz w:val="22"/>
          <w:szCs w:val="22"/>
        </w:rPr>
        <w:t>Cada municipio será gobernado por un ayuntamiento</w:t>
      </w:r>
      <w:r w:rsidRPr="0092506B">
        <w:rPr>
          <w:rFonts w:ascii="Palatino Linotype" w:hAnsi="Palatino Linotype"/>
          <w:i/>
          <w:sz w:val="22"/>
          <w:szCs w:val="22"/>
        </w:rPr>
        <w:t xml:space="preserve"> con la competencia que le otorga la Constitución Política de los Estados Unidos Mexicanos, la presente Constitución y las leyes que de ellas emanen.</w:t>
      </w:r>
    </w:p>
    <w:p w:rsidR="00206293" w:rsidRPr="0092506B" w:rsidRDefault="00206293" w:rsidP="00206293">
      <w:pPr>
        <w:spacing w:before="100" w:beforeAutospacing="1" w:after="100" w:afterAutospacing="1"/>
        <w:ind w:left="851" w:right="899"/>
        <w:jc w:val="both"/>
        <w:rPr>
          <w:rFonts w:ascii="Palatino Linotype" w:hAnsi="Palatino Linotype"/>
          <w:i/>
          <w:sz w:val="22"/>
          <w:szCs w:val="22"/>
        </w:rPr>
      </w:pPr>
      <w:r w:rsidRPr="0092506B">
        <w:rPr>
          <w:rFonts w:ascii="Palatino Linotype" w:hAnsi="Palatino Linotype"/>
          <w:b/>
          <w:i/>
          <w:sz w:val="22"/>
          <w:szCs w:val="22"/>
        </w:rPr>
        <w:t>Artículo 117.-</w:t>
      </w:r>
      <w:r w:rsidRPr="0092506B">
        <w:rPr>
          <w:rFonts w:ascii="Palatino Linotype" w:hAnsi="Palatino Linotype"/>
          <w:i/>
          <w:sz w:val="22"/>
          <w:szCs w:val="22"/>
        </w:rPr>
        <w:t xml:space="preserve"> </w:t>
      </w:r>
      <w:r w:rsidRPr="0092506B">
        <w:rPr>
          <w:rFonts w:ascii="Palatino Linotype" w:hAnsi="Palatino Linotype"/>
          <w:b/>
          <w:i/>
          <w:sz w:val="22"/>
          <w:szCs w:val="22"/>
        </w:rPr>
        <w:t>Los ayuntamientos se integrarán con un jefe de asamblea que se denominará Presidente Municipal, y con varios miembros más llamados Síndicos y Regidores, cuyo número se determinará en razón directa de la población del municipio que representen</w:t>
      </w:r>
      <w:r w:rsidRPr="0092506B">
        <w:rPr>
          <w:rFonts w:ascii="Palatino Linotype" w:hAnsi="Palatino Linotype"/>
          <w:i/>
          <w:sz w:val="22"/>
          <w:szCs w:val="22"/>
        </w:rPr>
        <w:t xml:space="preserve">, como lo disponga la Ley Orgánica respectiva. </w:t>
      </w:r>
    </w:p>
    <w:p w:rsidR="00206293" w:rsidRPr="0092506B" w:rsidRDefault="00206293" w:rsidP="00206293">
      <w:pPr>
        <w:spacing w:before="100" w:beforeAutospacing="1" w:after="100" w:afterAutospacing="1"/>
        <w:ind w:left="851" w:right="899"/>
        <w:jc w:val="both"/>
        <w:rPr>
          <w:rFonts w:ascii="Palatino Linotype" w:hAnsi="Palatino Linotype"/>
          <w:i/>
          <w:sz w:val="22"/>
          <w:szCs w:val="22"/>
        </w:rPr>
      </w:pPr>
      <w:r w:rsidRPr="0092506B">
        <w:rPr>
          <w:rFonts w:ascii="Palatino Linotype" w:hAnsi="Palatino Linotype"/>
          <w:i/>
          <w:sz w:val="22"/>
          <w:szCs w:val="22"/>
        </w:rPr>
        <w:t>Los ayuntamientos de los municipios podrán tener síndicos y regidores electos según el principio de representación proporcional de acuerdo a los requisitos y reglas de asignación que establezca la ley de la materia.”</w:t>
      </w:r>
    </w:p>
    <w:p w:rsidR="00206293" w:rsidRPr="0092506B" w:rsidRDefault="00206293" w:rsidP="00206293">
      <w:pPr>
        <w:spacing w:before="100" w:beforeAutospacing="1" w:after="100" w:afterAutospacing="1"/>
        <w:ind w:left="851" w:right="899"/>
        <w:jc w:val="both"/>
        <w:rPr>
          <w:rFonts w:ascii="Palatino Linotype" w:eastAsia="Arial Unicode MS" w:hAnsi="Palatino Linotype" w:cs="Arial"/>
          <w:i/>
          <w:color w:val="000000"/>
          <w:sz w:val="22"/>
          <w:szCs w:val="22"/>
        </w:rPr>
      </w:pPr>
      <w:r w:rsidRPr="0092506B">
        <w:rPr>
          <w:rFonts w:ascii="Palatino Linotype" w:hAnsi="Palatino Linotype"/>
          <w:i/>
          <w:sz w:val="22"/>
          <w:szCs w:val="22"/>
        </w:rPr>
        <w:t>(Énfasis añadido)</w:t>
      </w:r>
    </w:p>
    <w:p w:rsidR="00807229" w:rsidRPr="0092506B" w:rsidRDefault="00807229" w:rsidP="00130A7D">
      <w:pPr>
        <w:tabs>
          <w:tab w:val="left" w:pos="709"/>
        </w:tabs>
        <w:spacing w:before="100" w:beforeAutospacing="1" w:after="100" w:afterAutospacing="1" w:line="360" w:lineRule="auto"/>
        <w:jc w:val="both"/>
        <w:rPr>
          <w:rFonts w:ascii="Palatino Linotype" w:hAnsi="Palatino Linotype" w:cs="Arial"/>
          <w:color w:val="000000"/>
        </w:rPr>
      </w:pPr>
      <w:r w:rsidRPr="0092506B">
        <w:rPr>
          <w:rFonts w:ascii="Palatino Linotype" w:hAnsi="Palatino Linotype" w:cs="Arial"/>
          <w:color w:val="000000"/>
        </w:rPr>
        <w:t>Asimismo, en el numeral 3 de la Ley Orgánica Municipal del Estado de México, establece que los Municipios de la entidad regularán su funcionamiento de conformidad con lo que establece la misma Ley, los Bandos Municipales, Reglamentos y demás disposiciones legales aplicables.</w:t>
      </w:r>
    </w:p>
    <w:p w:rsidR="00807229" w:rsidRPr="0092506B" w:rsidRDefault="00807229" w:rsidP="00130A7D">
      <w:pPr>
        <w:tabs>
          <w:tab w:val="left" w:pos="709"/>
        </w:tabs>
        <w:spacing w:before="100" w:beforeAutospacing="1" w:after="100" w:afterAutospacing="1" w:line="360" w:lineRule="auto"/>
        <w:jc w:val="both"/>
        <w:rPr>
          <w:rFonts w:ascii="Palatino Linotype" w:hAnsi="Palatino Linotype" w:cs="Arial"/>
        </w:rPr>
      </w:pPr>
      <w:r w:rsidRPr="0092506B">
        <w:rPr>
          <w:rFonts w:ascii="Palatino Linotype" w:hAnsi="Palatino Linotype" w:cs="Arial"/>
          <w:color w:val="000000"/>
        </w:rPr>
        <w:lastRenderedPageBreak/>
        <w:t xml:space="preserve">Al respecto, resulta importante traer a colación el contenido de los artículos 4 y 12 de la </w:t>
      </w:r>
      <w:r w:rsidR="007E0E2A" w:rsidRPr="0092506B">
        <w:rPr>
          <w:rFonts w:ascii="Palatino Linotype" w:hAnsi="Palatino Linotype" w:cs="Arial"/>
          <w:color w:val="000000"/>
        </w:rPr>
        <w:t xml:space="preserve">referida </w:t>
      </w:r>
      <w:r w:rsidRPr="0092506B">
        <w:rPr>
          <w:rFonts w:ascii="Palatino Linotype" w:hAnsi="Palatino Linotype" w:cs="Arial"/>
        </w:rPr>
        <w:t>Ley de Transparencia y Acceso a la Información Pública del Estado de México y Municipios, mismos que son del tenor siguiente:</w:t>
      </w:r>
    </w:p>
    <w:p w:rsidR="00807229" w:rsidRPr="0092506B" w:rsidRDefault="00807229" w:rsidP="00206293">
      <w:pPr>
        <w:spacing w:before="100" w:beforeAutospacing="1" w:after="100" w:afterAutospacing="1"/>
        <w:ind w:left="851" w:right="901"/>
        <w:jc w:val="both"/>
        <w:rPr>
          <w:rFonts w:ascii="Palatino Linotype" w:hAnsi="Palatino Linotype" w:cs="Arial"/>
          <w:i/>
          <w:sz w:val="22"/>
          <w:szCs w:val="22"/>
        </w:rPr>
      </w:pPr>
      <w:r w:rsidRPr="0092506B">
        <w:rPr>
          <w:rFonts w:ascii="Palatino Linotype" w:hAnsi="Palatino Linotype" w:cs="Arial"/>
          <w:i/>
          <w:sz w:val="22"/>
          <w:szCs w:val="22"/>
        </w:rPr>
        <w:t>“</w:t>
      </w:r>
      <w:r w:rsidRPr="0092506B">
        <w:rPr>
          <w:rFonts w:ascii="Palatino Linotype" w:hAnsi="Palatino Linotype" w:cs="Arial"/>
          <w:b/>
          <w:i/>
          <w:sz w:val="22"/>
          <w:szCs w:val="22"/>
        </w:rPr>
        <w:t>Artículo 4.</w:t>
      </w:r>
      <w:r w:rsidRPr="0092506B">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807229" w:rsidRPr="0092506B" w:rsidRDefault="00807229" w:rsidP="00206293">
      <w:pPr>
        <w:spacing w:before="100" w:beforeAutospacing="1" w:after="100" w:afterAutospacing="1"/>
        <w:ind w:left="851" w:right="901"/>
        <w:jc w:val="both"/>
        <w:rPr>
          <w:rFonts w:ascii="Palatino Linotype" w:hAnsi="Palatino Linotype" w:cs="Arial"/>
          <w:i/>
          <w:sz w:val="22"/>
          <w:szCs w:val="22"/>
        </w:rPr>
      </w:pPr>
      <w:r w:rsidRPr="0092506B">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92506B">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807229" w:rsidRPr="0092506B" w:rsidRDefault="00807229" w:rsidP="00206293">
      <w:pPr>
        <w:spacing w:before="100" w:beforeAutospacing="1" w:after="100" w:afterAutospacing="1"/>
        <w:ind w:left="851" w:right="901"/>
        <w:jc w:val="both"/>
        <w:rPr>
          <w:rFonts w:ascii="Palatino Linotype" w:hAnsi="Palatino Linotype" w:cs="Arial"/>
          <w:i/>
          <w:sz w:val="22"/>
          <w:szCs w:val="22"/>
        </w:rPr>
      </w:pPr>
      <w:r w:rsidRPr="0092506B">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807229" w:rsidRPr="0092506B" w:rsidRDefault="00807229" w:rsidP="00206293">
      <w:pPr>
        <w:spacing w:before="100" w:beforeAutospacing="1" w:after="100" w:afterAutospacing="1"/>
        <w:ind w:left="851" w:right="901"/>
        <w:jc w:val="both"/>
        <w:rPr>
          <w:rFonts w:ascii="Palatino Linotype" w:hAnsi="Palatino Linotype" w:cs="Arial"/>
          <w:i/>
          <w:sz w:val="22"/>
          <w:szCs w:val="22"/>
        </w:rPr>
      </w:pPr>
      <w:r w:rsidRPr="0092506B">
        <w:rPr>
          <w:rFonts w:ascii="Palatino Linotype" w:hAnsi="Palatino Linotype" w:cs="Arial"/>
          <w:b/>
          <w:i/>
          <w:sz w:val="22"/>
          <w:szCs w:val="22"/>
        </w:rPr>
        <w:t>Artículo 12.</w:t>
      </w:r>
      <w:r w:rsidRPr="0092506B">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807229" w:rsidRPr="0092506B" w:rsidRDefault="00807229" w:rsidP="00206293">
      <w:pPr>
        <w:spacing w:before="100" w:beforeAutospacing="1" w:after="100" w:afterAutospacing="1"/>
        <w:ind w:left="851" w:right="901"/>
        <w:jc w:val="both"/>
        <w:rPr>
          <w:rFonts w:ascii="Palatino Linotype" w:hAnsi="Palatino Linotype" w:cs="Arial"/>
          <w:i/>
          <w:sz w:val="22"/>
          <w:szCs w:val="22"/>
        </w:rPr>
      </w:pPr>
      <w:r w:rsidRPr="0092506B">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92506B">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w:t>
      </w:r>
    </w:p>
    <w:p w:rsidR="00807229" w:rsidRPr="0092506B" w:rsidRDefault="00807229" w:rsidP="00130A7D">
      <w:pPr>
        <w:spacing w:before="100" w:beforeAutospacing="1" w:after="100" w:afterAutospacing="1" w:line="360" w:lineRule="auto"/>
        <w:jc w:val="both"/>
        <w:rPr>
          <w:rFonts w:ascii="Palatino Linotype" w:hAnsi="Palatino Linotype" w:cs="Arial"/>
        </w:rPr>
      </w:pPr>
      <w:r w:rsidRPr="0092506B">
        <w:rPr>
          <w:rFonts w:ascii="Palatino Linotype" w:hAnsi="Palatino Linotype" w:cs="Arial"/>
        </w:rPr>
        <w:t xml:space="preserve">Por consiguiente, los preceptos legales transcritos establecen que </w:t>
      </w:r>
      <w:r w:rsidRPr="0092506B">
        <w:rPr>
          <w:rFonts w:ascii="Palatino Linotype" w:hAnsi="Palatino Linotype" w:cs="Arial"/>
          <w:b/>
        </w:rPr>
        <w:t>los Sujetos Obligados se encuentran constreñidos a entregar la información pública solicitada por los particulares</w:t>
      </w:r>
      <w:r w:rsidRPr="0092506B">
        <w:rPr>
          <w:rFonts w:ascii="Palatino Linotype" w:hAnsi="Palatino Linotype" w:cs="Arial"/>
        </w:rPr>
        <w:t xml:space="preserve"> y que ésta misma se encuentre en sus archivos o que obre en su posesión, </w:t>
      </w:r>
      <w:r w:rsidRPr="0092506B">
        <w:rPr>
          <w:rFonts w:ascii="Palatino Linotype" w:hAnsi="Palatino Linotype" w:cs="Arial"/>
          <w:b/>
        </w:rPr>
        <w:t>privilegiando en todo momento el principio de máxima publicidad,</w:t>
      </w:r>
      <w:r w:rsidRPr="0092506B">
        <w:rPr>
          <w:rFonts w:ascii="Palatino Linotype" w:hAnsi="Palatino Linotype" w:cs="Arial"/>
        </w:rPr>
        <w:t xml:space="preserve"> sin generarla, procesarla, resumirla, ni presentarla conforme al interés del solicitante. </w:t>
      </w:r>
    </w:p>
    <w:p w:rsidR="00807229" w:rsidRPr="0092506B" w:rsidRDefault="00807229" w:rsidP="00130A7D">
      <w:pPr>
        <w:spacing w:before="100" w:beforeAutospacing="1" w:after="100" w:afterAutospacing="1" w:line="360" w:lineRule="auto"/>
        <w:jc w:val="both"/>
        <w:rPr>
          <w:rFonts w:ascii="Palatino Linotype" w:hAnsi="Palatino Linotype" w:cs="Arial"/>
        </w:rPr>
      </w:pPr>
      <w:r w:rsidRPr="0092506B">
        <w:rPr>
          <w:rFonts w:ascii="Palatino Linotype" w:hAnsi="Palatino Linotype" w:cs="Arial"/>
        </w:rPr>
        <w:lastRenderedPageBreak/>
        <w:t xml:space="preserve">Queda de manifiesto entonces que, </w:t>
      </w:r>
      <w:r w:rsidRPr="0092506B">
        <w:rPr>
          <w:rFonts w:ascii="Palatino Linotype" w:hAnsi="Palatino Linotype" w:cs="Arial"/>
          <w:b/>
        </w:rPr>
        <w:t>se considera información pública al conjunto de datos que posee cualquier autoridad, obtenidos en virtud del ejercicio de sus funciones de derecho público</w:t>
      </w:r>
      <w:r w:rsidRPr="0092506B">
        <w:rPr>
          <w:rFonts w:ascii="Palatino Linotype" w:hAnsi="Palatino Linotype" w:cs="Arial"/>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807229" w:rsidRPr="0092506B" w:rsidRDefault="00807229" w:rsidP="00206293">
      <w:pPr>
        <w:spacing w:before="100" w:beforeAutospacing="1" w:after="100" w:afterAutospacing="1"/>
        <w:ind w:left="851" w:right="901"/>
        <w:jc w:val="both"/>
        <w:rPr>
          <w:rFonts w:ascii="Palatino Linotype" w:hAnsi="Palatino Linotype" w:cs="Arial"/>
          <w:i/>
          <w:sz w:val="22"/>
          <w:szCs w:val="22"/>
        </w:rPr>
      </w:pPr>
      <w:r w:rsidRPr="0092506B">
        <w:rPr>
          <w:rFonts w:ascii="Palatino Linotype" w:hAnsi="Palatino Linotype" w:cs="Arial"/>
          <w:bCs/>
          <w:i/>
          <w:sz w:val="22"/>
          <w:szCs w:val="22"/>
        </w:rPr>
        <w:t>“</w:t>
      </w:r>
      <w:r w:rsidRPr="0092506B">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92506B">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807229" w:rsidRPr="0092506B" w:rsidRDefault="00807229" w:rsidP="00130A7D">
      <w:pPr>
        <w:spacing w:before="100" w:beforeAutospacing="1" w:after="100" w:afterAutospacing="1" w:line="360" w:lineRule="auto"/>
        <w:jc w:val="both"/>
        <w:rPr>
          <w:rFonts w:ascii="Palatino Linotype" w:hAnsi="Palatino Linotype" w:cs="Arial"/>
          <w:color w:val="000000" w:themeColor="text1"/>
        </w:rPr>
      </w:pPr>
      <w:r w:rsidRPr="0092506B">
        <w:rPr>
          <w:rFonts w:ascii="Palatino Linotype" w:hAnsi="Palatino Linotype" w:cs="Arial"/>
          <w:color w:val="000000" w:themeColor="text1"/>
        </w:rPr>
        <w:t xml:space="preserve">Asimismo, el artículo 24 de la Ley de la materia, señala que los Sujetos Obligados sólo proporcionarán la información pública que </w:t>
      </w:r>
      <w:r w:rsidRPr="0092506B">
        <w:rPr>
          <w:rFonts w:ascii="Palatino Linotype" w:hAnsi="Palatino Linotype" w:cs="Arial"/>
        </w:rPr>
        <w:t>generen</w:t>
      </w:r>
      <w:r w:rsidRPr="0092506B">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807229" w:rsidRPr="0092506B" w:rsidRDefault="00807229" w:rsidP="00130A7D">
      <w:pPr>
        <w:spacing w:before="100" w:beforeAutospacing="1" w:after="100" w:afterAutospacing="1" w:line="360" w:lineRule="auto"/>
        <w:jc w:val="both"/>
        <w:rPr>
          <w:rFonts w:ascii="Palatino Linotype" w:hAnsi="Palatino Linotype" w:cs="Arial"/>
          <w:color w:val="000000" w:themeColor="text1"/>
        </w:rPr>
      </w:pPr>
      <w:r w:rsidRPr="0092506B">
        <w:rPr>
          <w:rFonts w:ascii="Palatino Linotype" w:hAnsi="Palatino Linotype" w:cs="Arial"/>
          <w:color w:val="000000" w:themeColor="text1"/>
        </w:rPr>
        <w:lastRenderedPageBreak/>
        <w:t xml:space="preserve">En esta misma tesitura, es de subrayar que el derecho de acceso a la información pública, consiste en que la información solicitada conste en un soporte documental en cualquiera de sus formas, a saber: </w:t>
      </w:r>
      <w:r w:rsidRPr="0092506B">
        <w:rPr>
          <w:rFonts w:ascii="Palatino Linotype" w:hAnsi="Palatino Linotype" w:cs="Arial"/>
        </w:rPr>
        <w:t xml:space="preserve">expedientes, reportes, estudios, </w:t>
      </w:r>
      <w:r w:rsidRPr="0092506B">
        <w:rPr>
          <w:rFonts w:ascii="Palatino Linotype" w:hAnsi="Palatino Linotype" w:cs="Arial"/>
          <w:b/>
        </w:rPr>
        <w:t>actas</w:t>
      </w:r>
      <w:r w:rsidRPr="0092506B">
        <w:rPr>
          <w:rFonts w:ascii="Palatino Linotype" w:hAnsi="Palatino Linotype" w:cs="Arial"/>
        </w:rPr>
        <w:t>,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92506B">
        <w:rPr>
          <w:rFonts w:ascii="Palatino Linotype" w:hAnsi="Palatino Linotype" w:cs="Arial"/>
          <w:color w:val="000000" w:themeColor="text1"/>
        </w:rPr>
        <w:t xml:space="preserve">; los que </w:t>
      </w:r>
      <w:r w:rsidRPr="0092506B">
        <w:rPr>
          <w:rFonts w:ascii="Palatino Linotype" w:hAnsi="Palatino Linotype" w:cs="Arial"/>
        </w:rPr>
        <w:t>podrán estar en cualquier medio, sea escrito, impreso, sonoro, visual, electrónico, informático u holográfico</w:t>
      </w:r>
      <w:r w:rsidRPr="0092506B">
        <w:rPr>
          <w:rFonts w:ascii="Palatino Linotype" w:hAnsi="Palatino Linotype" w:cs="Arial"/>
          <w:color w:val="000000" w:themeColor="text1"/>
        </w:rPr>
        <w:t xml:space="preserve">, de conformidad con el artículo 3, fracción XI de la Ley de la materia, el cual dispone lo siguiente: </w:t>
      </w:r>
    </w:p>
    <w:p w:rsidR="00807229" w:rsidRPr="0092506B" w:rsidRDefault="00807229" w:rsidP="00206293">
      <w:pPr>
        <w:spacing w:before="100" w:beforeAutospacing="1" w:after="100" w:afterAutospacing="1"/>
        <w:ind w:left="851" w:right="901"/>
        <w:jc w:val="both"/>
        <w:rPr>
          <w:rFonts w:ascii="Palatino Linotype" w:hAnsi="Palatino Linotype" w:cs="Arial"/>
          <w:i/>
          <w:color w:val="000000"/>
          <w:sz w:val="22"/>
          <w:szCs w:val="22"/>
        </w:rPr>
      </w:pPr>
      <w:r w:rsidRPr="0092506B">
        <w:rPr>
          <w:rFonts w:ascii="Palatino Linotype" w:hAnsi="Palatino Linotype" w:cs="Arial"/>
          <w:i/>
          <w:color w:val="000000"/>
          <w:sz w:val="22"/>
          <w:szCs w:val="22"/>
        </w:rPr>
        <w:t>“</w:t>
      </w:r>
      <w:r w:rsidRPr="0092506B">
        <w:rPr>
          <w:rFonts w:ascii="Palatino Linotype" w:hAnsi="Palatino Linotype" w:cs="Arial"/>
          <w:b/>
          <w:i/>
          <w:color w:val="000000"/>
          <w:sz w:val="22"/>
          <w:szCs w:val="22"/>
        </w:rPr>
        <w:t xml:space="preserve">Artículo 3. </w:t>
      </w:r>
      <w:r w:rsidRPr="0092506B">
        <w:rPr>
          <w:rFonts w:ascii="Palatino Linotype" w:hAnsi="Palatino Linotype" w:cs="Arial"/>
          <w:i/>
          <w:color w:val="000000"/>
          <w:sz w:val="22"/>
          <w:szCs w:val="22"/>
        </w:rPr>
        <w:t>Para los efectos de la presente Ley se entenderá por:</w:t>
      </w:r>
    </w:p>
    <w:p w:rsidR="00807229" w:rsidRPr="0092506B" w:rsidRDefault="00807229" w:rsidP="00206293">
      <w:pPr>
        <w:spacing w:before="100" w:beforeAutospacing="1" w:after="100" w:afterAutospacing="1"/>
        <w:ind w:left="851" w:right="901"/>
        <w:jc w:val="both"/>
        <w:rPr>
          <w:rFonts w:ascii="Palatino Linotype" w:hAnsi="Palatino Linotype" w:cs="Arial"/>
          <w:i/>
          <w:color w:val="000000"/>
          <w:sz w:val="22"/>
          <w:szCs w:val="22"/>
        </w:rPr>
      </w:pPr>
      <w:r w:rsidRPr="0092506B">
        <w:rPr>
          <w:rFonts w:ascii="Palatino Linotype" w:hAnsi="Palatino Linotype" w:cs="Arial"/>
          <w:b/>
          <w:i/>
          <w:color w:val="000000"/>
          <w:sz w:val="22"/>
          <w:szCs w:val="22"/>
        </w:rPr>
        <w:t>XI. Documento:</w:t>
      </w:r>
      <w:r w:rsidRPr="0092506B">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00206293" w:rsidRPr="0092506B">
        <w:rPr>
          <w:rFonts w:ascii="Palatino Linotype" w:hAnsi="Palatino Linotype" w:cs="Arial"/>
          <w:i/>
          <w:color w:val="000000"/>
          <w:sz w:val="22"/>
          <w:szCs w:val="22"/>
        </w:rPr>
        <w:t>(Sic)</w:t>
      </w:r>
    </w:p>
    <w:p w:rsidR="00807229" w:rsidRPr="0092506B" w:rsidRDefault="00807229" w:rsidP="00130A7D">
      <w:pPr>
        <w:autoSpaceDE w:val="0"/>
        <w:autoSpaceDN w:val="0"/>
        <w:adjustRightInd w:val="0"/>
        <w:spacing w:before="100" w:beforeAutospacing="1" w:after="100" w:afterAutospacing="1" w:line="360" w:lineRule="auto"/>
        <w:jc w:val="both"/>
        <w:rPr>
          <w:rFonts w:ascii="Palatino Linotype" w:hAnsi="Palatino Linotype" w:cs="Arial"/>
        </w:rPr>
      </w:pPr>
      <w:r w:rsidRPr="0092506B">
        <w:rPr>
          <w:rFonts w:ascii="Palatino Linotype" w:hAnsi="Palatino Linotype" w:cs="Arial"/>
        </w:rPr>
        <w:t xml:space="preserve">Siendo aplicable el criterio </w:t>
      </w:r>
      <w:r w:rsidRPr="0092506B">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2506B">
        <w:rPr>
          <w:rFonts w:ascii="Palatino Linotype" w:hAnsi="Palatino Linotype" w:cs="Arial"/>
        </w:rPr>
        <w:t>cuyo rubro y texto dispone:</w:t>
      </w:r>
    </w:p>
    <w:p w:rsidR="00807229" w:rsidRPr="0092506B" w:rsidRDefault="00807229" w:rsidP="00206293">
      <w:pPr>
        <w:spacing w:before="100" w:beforeAutospacing="1" w:after="100" w:afterAutospacing="1"/>
        <w:ind w:left="851" w:right="901"/>
        <w:jc w:val="center"/>
        <w:rPr>
          <w:rFonts w:ascii="Palatino Linotype" w:hAnsi="Palatino Linotype" w:cs="Arial"/>
          <w:b/>
          <w:i/>
          <w:sz w:val="22"/>
          <w:szCs w:val="22"/>
          <w:lang w:eastAsia="es-MX"/>
        </w:rPr>
      </w:pPr>
      <w:r w:rsidRPr="0092506B">
        <w:rPr>
          <w:rFonts w:ascii="Palatino Linotype" w:hAnsi="Palatino Linotype" w:cs="Arial"/>
          <w:sz w:val="22"/>
          <w:szCs w:val="22"/>
          <w:lang w:eastAsia="es-MX"/>
        </w:rPr>
        <w:t>“</w:t>
      </w:r>
      <w:r w:rsidRPr="0092506B">
        <w:rPr>
          <w:rFonts w:ascii="Palatino Linotype" w:hAnsi="Palatino Linotype" w:cs="Arial"/>
          <w:b/>
          <w:i/>
          <w:sz w:val="22"/>
          <w:szCs w:val="22"/>
          <w:lang w:eastAsia="es-MX"/>
        </w:rPr>
        <w:t>CRITERIO 0002-11</w:t>
      </w:r>
    </w:p>
    <w:p w:rsidR="00807229" w:rsidRPr="0092506B" w:rsidRDefault="00807229" w:rsidP="00206293">
      <w:pPr>
        <w:spacing w:before="100" w:beforeAutospacing="1" w:after="100" w:afterAutospacing="1"/>
        <w:ind w:left="851" w:right="901"/>
        <w:jc w:val="both"/>
        <w:rPr>
          <w:rFonts w:ascii="Palatino Linotype" w:hAnsi="Palatino Linotype" w:cs="Arial"/>
          <w:i/>
          <w:sz w:val="22"/>
          <w:szCs w:val="22"/>
          <w:lang w:eastAsia="es-MX"/>
        </w:rPr>
      </w:pPr>
      <w:r w:rsidRPr="0092506B">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92506B">
        <w:rPr>
          <w:rFonts w:ascii="Palatino Linotype" w:hAnsi="Palatino Linotype" w:cs="Arial"/>
          <w:b/>
          <w:bCs/>
          <w:i/>
          <w:sz w:val="22"/>
          <w:szCs w:val="22"/>
          <w:lang w:eastAsia="es-MX"/>
        </w:rPr>
        <w:t xml:space="preserve">V, XV, Y XVI, </w:t>
      </w:r>
      <w:r w:rsidRPr="0092506B">
        <w:rPr>
          <w:rFonts w:ascii="Palatino Linotype" w:hAnsi="Palatino Linotype" w:cs="Arial"/>
          <w:b/>
          <w:i/>
          <w:sz w:val="22"/>
          <w:szCs w:val="22"/>
          <w:lang w:eastAsia="es-MX"/>
        </w:rPr>
        <w:t>3°, 4°, 11 Y 41.</w:t>
      </w:r>
      <w:r w:rsidRPr="0092506B">
        <w:rPr>
          <w:rFonts w:ascii="Palatino Linotype" w:hAnsi="Palatino Linotype" w:cs="Arial"/>
          <w:i/>
          <w:sz w:val="22"/>
          <w:szCs w:val="22"/>
          <w:lang w:eastAsia="es-MX"/>
        </w:rPr>
        <w:t xml:space="preserve"> De conformidad con </w:t>
      </w:r>
      <w:r w:rsidRPr="0092506B">
        <w:rPr>
          <w:rFonts w:ascii="Palatino Linotype" w:hAnsi="Palatino Linotype" w:cs="Arial"/>
          <w:i/>
          <w:sz w:val="22"/>
          <w:szCs w:val="22"/>
          <w:lang w:eastAsia="es-MX"/>
        </w:rPr>
        <w:lastRenderedPageBreak/>
        <w:t>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07229" w:rsidRPr="0092506B" w:rsidRDefault="00807229" w:rsidP="00206293">
      <w:pPr>
        <w:spacing w:before="100" w:beforeAutospacing="1" w:after="100" w:afterAutospacing="1"/>
        <w:ind w:left="851" w:right="901"/>
        <w:jc w:val="both"/>
        <w:rPr>
          <w:rFonts w:ascii="Palatino Linotype" w:hAnsi="Palatino Linotype" w:cs="Arial"/>
          <w:i/>
          <w:sz w:val="22"/>
          <w:szCs w:val="22"/>
          <w:lang w:eastAsia="es-MX"/>
        </w:rPr>
      </w:pPr>
      <w:r w:rsidRPr="0092506B">
        <w:rPr>
          <w:rFonts w:ascii="Palatino Linotype" w:hAnsi="Palatino Linotype" w:cs="Arial"/>
          <w:i/>
          <w:sz w:val="22"/>
          <w:szCs w:val="22"/>
          <w:lang w:eastAsia="es-MX"/>
        </w:rPr>
        <w:t>En consecuencia el acceso a la información se refiere a que se cumplan cualquiera de los siguientes tres supuestos:</w:t>
      </w:r>
    </w:p>
    <w:p w:rsidR="00807229" w:rsidRPr="0092506B" w:rsidRDefault="00807229" w:rsidP="00206293">
      <w:pPr>
        <w:spacing w:before="100" w:beforeAutospacing="1" w:after="100" w:afterAutospacing="1"/>
        <w:ind w:left="851" w:right="901"/>
        <w:jc w:val="both"/>
        <w:rPr>
          <w:rFonts w:ascii="Palatino Linotype" w:hAnsi="Palatino Linotype" w:cs="Arial"/>
          <w:b/>
          <w:i/>
          <w:sz w:val="22"/>
          <w:szCs w:val="22"/>
          <w:lang w:eastAsia="es-MX"/>
        </w:rPr>
      </w:pPr>
      <w:r w:rsidRPr="0092506B">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rsidR="00807229" w:rsidRPr="0092506B" w:rsidRDefault="00807229" w:rsidP="00206293">
      <w:pPr>
        <w:spacing w:before="100" w:beforeAutospacing="1" w:after="100" w:afterAutospacing="1"/>
        <w:ind w:left="851" w:right="901"/>
        <w:jc w:val="both"/>
        <w:rPr>
          <w:rFonts w:ascii="Palatino Linotype" w:hAnsi="Palatino Linotype" w:cs="Arial"/>
          <w:i/>
          <w:sz w:val="22"/>
          <w:szCs w:val="22"/>
          <w:lang w:eastAsia="es-MX"/>
        </w:rPr>
      </w:pPr>
      <w:r w:rsidRPr="0092506B">
        <w:rPr>
          <w:rFonts w:ascii="Palatino Linotype" w:hAnsi="Palatino Linotype" w:cs="Arial"/>
          <w:i/>
          <w:sz w:val="22"/>
          <w:szCs w:val="22"/>
          <w:lang w:eastAsia="es-MX"/>
        </w:rPr>
        <w:t xml:space="preserve">2) Que se trate de </w:t>
      </w:r>
      <w:r w:rsidRPr="0092506B">
        <w:rPr>
          <w:rFonts w:ascii="Palatino Linotype" w:hAnsi="Palatino Linotype" w:cs="Arial"/>
          <w:b/>
          <w:i/>
          <w:sz w:val="22"/>
          <w:szCs w:val="22"/>
          <w:lang w:eastAsia="es-MX"/>
        </w:rPr>
        <w:t>información</w:t>
      </w:r>
      <w:r w:rsidRPr="0092506B">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rsidR="00807229" w:rsidRPr="0092506B" w:rsidRDefault="00807229" w:rsidP="00206293">
      <w:pPr>
        <w:spacing w:before="100" w:beforeAutospacing="1" w:after="100" w:afterAutospacing="1"/>
        <w:ind w:left="851" w:right="901"/>
        <w:jc w:val="both"/>
        <w:rPr>
          <w:rFonts w:ascii="Palatino Linotype" w:hAnsi="Palatino Linotype" w:cs="Arial"/>
          <w:i/>
          <w:sz w:val="22"/>
          <w:szCs w:val="22"/>
          <w:lang w:eastAsia="es-MX"/>
        </w:rPr>
      </w:pPr>
      <w:r w:rsidRPr="0092506B">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w:t>
      </w:r>
    </w:p>
    <w:p w:rsidR="00807229" w:rsidRPr="0092506B" w:rsidRDefault="00807229" w:rsidP="00206293">
      <w:pPr>
        <w:spacing w:before="100" w:beforeAutospacing="1" w:after="100" w:afterAutospacing="1"/>
        <w:ind w:left="851" w:right="901"/>
        <w:jc w:val="both"/>
        <w:rPr>
          <w:rFonts w:ascii="Palatino Linotype" w:hAnsi="Palatino Linotype" w:cs="Arial"/>
          <w:sz w:val="22"/>
          <w:szCs w:val="22"/>
          <w:lang w:eastAsia="es-MX"/>
        </w:rPr>
      </w:pPr>
      <w:r w:rsidRPr="0092506B">
        <w:rPr>
          <w:rFonts w:ascii="Palatino Linotype" w:hAnsi="Palatino Linotype" w:cs="Arial"/>
          <w:sz w:val="22"/>
          <w:szCs w:val="22"/>
          <w:lang w:eastAsia="es-MX"/>
        </w:rPr>
        <w:t>(Énfasis Añadido)</w:t>
      </w:r>
    </w:p>
    <w:p w:rsidR="00022114" w:rsidRPr="0092506B" w:rsidRDefault="00807229" w:rsidP="00130A7D">
      <w:pPr>
        <w:pStyle w:val="Prrafodelista"/>
        <w:autoSpaceDE w:val="0"/>
        <w:autoSpaceDN w:val="0"/>
        <w:adjustRightInd w:val="0"/>
        <w:spacing w:before="100" w:beforeAutospacing="1" w:after="100" w:afterAutospacing="1" w:line="360" w:lineRule="auto"/>
        <w:ind w:left="0" w:right="49"/>
        <w:jc w:val="both"/>
        <w:rPr>
          <w:rFonts w:ascii="Palatino Linotype" w:hAnsi="Palatino Linotype"/>
          <w:b/>
        </w:rPr>
      </w:pPr>
      <w:r w:rsidRPr="0092506B">
        <w:rPr>
          <w:rFonts w:ascii="Palatino Linotype" w:hAnsi="Palatino Linotype"/>
        </w:rPr>
        <w:t>Una vez precisado lo anterior, se procede al análisis de la naturaleza jurídica de la información solicitada; esto es, s</w:t>
      </w:r>
      <w:r w:rsidRPr="0092506B">
        <w:rPr>
          <w:rFonts w:ascii="Palatino Linotype" w:eastAsia="Calibri" w:hAnsi="Palatino Linotype" w:cs="Arial"/>
          <w:lang w:val="es-MX" w:eastAsia="es-MX"/>
        </w:rPr>
        <w:t xml:space="preserve">i genera, obtiene, trasforma, posee o administra la información </w:t>
      </w:r>
      <w:r w:rsidRPr="0092506B">
        <w:rPr>
          <w:rFonts w:ascii="Palatino Linotype" w:eastAsia="Arial Unicode MS" w:hAnsi="Palatino Linotype" w:cs="Arial"/>
          <w:b/>
        </w:rPr>
        <w:t>EL SUJETO OBLIGADO</w:t>
      </w:r>
      <w:r w:rsidRPr="0092506B">
        <w:rPr>
          <w:rFonts w:ascii="Palatino Linotype" w:hAnsi="Palatino Linotype"/>
        </w:rPr>
        <w:t xml:space="preserve">, por lo que, considerando que la solicitud de información consistió en obtener copia simple de todas las actas de sesiones de cabildo realizadas durante el periodo </w:t>
      </w:r>
      <w:r w:rsidR="007E0E2A" w:rsidRPr="0092506B">
        <w:rPr>
          <w:rFonts w:ascii="Palatino Linotype" w:hAnsi="Palatino Linotype"/>
        </w:rPr>
        <w:t xml:space="preserve">comprendido </w:t>
      </w:r>
      <w:r w:rsidRPr="0092506B">
        <w:rPr>
          <w:rFonts w:ascii="Palatino Linotype" w:hAnsi="Palatino Linotype"/>
        </w:rPr>
        <w:t>del 1 de abril al 15 de mayo de 2018, al respecto debe señalarse lo siguiente:</w:t>
      </w:r>
    </w:p>
    <w:p w:rsidR="00BB1180" w:rsidRPr="0092506B" w:rsidRDefault="00BB1180" w:rsidP="00206293">
      <w:pPr>
        <w:pStyle w:val="Prrafodelista"/>
        <w:spacing w:before="100" w:beforeAutospacing="1" w:after="100" w:afterAutospacing="1"/>
        <w:ind w:left="851" w:right="900"/>
        <w:contextualSpacing w:val="0"/>
        <w:jc w:val="both"/>
        <w:rPr>
          <w:rFonts w:ascii="Palatino Linotype" w:hAnsi="Palatino Linotype"/>
          <w:i/>
          <w:sz w:val="22"/>
          <w:szCs w:val="22"/>
        </w:rPr>
      </w:pPr>
      <w:r w:rsidRPr="0092506B">
        <w:rPr>
          <w:rFonts w:ascii="Palatino Linotype" w:hAnsi="Palatino Linotype"/>
          <w:b/>
          <w:i/>
          <w:sz w:val="22"/>
          <w:szCs w:val="22"/>
        </w:rPr>
        <w:t>“Artículo 28.-</w:t>
      </w:r>
      <w:r w:rsidRPr="0092506B">
        <w:rPr>
          <w:rFonts w:ascii="Palatino Linotype" w:hAnsi="Palatino Linotype"/>
          <w:i/>
          <w:sz w:val="22"/>
          <w:szCs w:val="22"/>
        </w:rPr>
        <w:t xml:space="preserve"> </w:t>
      </w:r>
      <w:r w:rsidRPr="0092506B">
        <w:rPr>
          <w:rFonts w:ascii="Palatino Linotype" w:hAnsi="Palatino Linotype"/>
          <w:b/>
          <w:i/>
          <w:sz w:val="22"/>
          <w:szCs w:val="22"/>
        </w:rPr>
        <w:t>Los ayuntamientos sesionarán cuando menos una vez cada ocho días o cuantas veces sea necesario en asuntos de urgente resolución, a petición de la mayoría de sus miembros y podrán declararse en sesión permanente cuando la importancia del asunto lo requiera.</w:t>
      </w:r>
      <w:r w:rsidRPr="0092506B">
        <w:rPr>
          <w:rFonts w:ascii="Palatino Linotype" w:hAnsi="Palatino Linotype"/>
          <w:i/>
          <w:sz w:val="22"/>
          <w:szCs w:val="22"/>
        </w:rPr>
        <w:t xml:space="preserve"> </w:t>
      </w:r>
    </w:p>
    <w:p w:rsidR="00BB1180" w:rsidRPr="0092506B" w:rsidRDefault="00BB1180" w:rsidP="00206293">
      <w:pPr>
        <w:pStyle w:val="Prrafodelista"/>
        <w:spacing w:before="100" w:beforeAutospacing="1" w:after="100" w:afterAutospacing="1"/>
        <w:ind w:left="851" w:right="900"/>
        <w:contextualSpacing w:val="0"/>
        <w:jc w:val="both"/>
        <w:rPr>
          <w:rFonts w:ascii="Palatino Linotype" w:hAnsi="Palatino Linotype"/>
          <w:i/>
          <w:sz w:val="22"/>
          <w:szCs w:val="22"/>
        </w:rPr>
      </w:pPr>
      <w:r w:rsidRPr="0092506B">
        <w:rPr>
          <w:rFonts w:ascii="Palatino Linotype" w:hAnsi="Palatino Linotype"/>
          <w:i/>
          <w:sz w:val="22"/>
          <w:szCs w:val="22"/>
        </w:rPr>
        <w:t xml:space="preserve">Las sesiones de los ayuntamientos serán públicas y deberán transmitirse a través de la página de internet del municipio. </w:t>
      </w:r>
    </w:p>
    <w:p w:rsidR="00BB1180" w:rsidRPr="0092506B" w:rsidRDefault="00BB1180" w:rsidP="00206293">
      <w:pPr>
        <w:pStyle w:val="Prrafodelista"/>
        <w:spacing w:before="100" w:beforeAutospacing="1" w:after="100" w:afterAutospacing="1"/>
        <w:ind w:left="851" w:right="900"/>
        <w:contextualSpacing w:val="0"/>
        <w:jc w:val="both"/>
        <w:rPr>
          <w:rFonts w:ascii="Palatino Linotype" w:hAnsi="Palatino Linotype"/>
          <w:i/>
          <w:sz w:val="22"/>
          <w:szCs w:val="22"/>
        </w:rPr>
      </w:pPr>
      <w:r w:rsidRPr="0092506B">
        <w:rPr>
          <w:rFonts w:ascii="Palatino Linotype" w:hAnsi="Palatino Linotype"/>
          <w:i/>
          <w:sz w:val="22"/>
          <w:szCs w:val="22"/>
        </w:rPr>
        <w:lastRenderedPageBreak/>
        <w:t xml:space="preserve">Las sesiones de los ayuntamientos se celebrarán en la sala de cabildos; y cuando la solemnidad del caso lo requiera, en el recinto previamente declarado oficial para tal objeto. </w:t>
      </w:r>
    </w:p>
    <w:p w:rsidR="00BB1180" w:rsidRPr="0092506B" w:rsidRDefault="00BB1180" w:rsidP="00206293">
      <w:pPr>
        <w:pStyle w:val="Prrafodelista"/>
        <w:spacing w:before="100" w:beforeAutospacing="1" w:after="100" w:afterAutospacing="1"/>
        <w:ind w:left="851" w:right="900"/>
        <w:contextualSpacing w:val="0"/>
        <w:jc w:val="both"/>
        <w:rPr>
          <w:rFonts w:ascii="Palatino Linotype" w:hAnsi="Palatino Linotype"/>
          <w:b/>
          <w:i/>
          <w:sz w:val="22"/>
          <w:szCs w:val="22"/>
        </w:rPr>
      </w:pPr>
      <w:r w:rsidRPr="0092506B">
        <w:rPr>
          <w:rFonts w:ascii="Palatino Linotype" w:hAnsi="Palatino Linotype"/>
          <w:b/>
          <w:i/>
          <w:sz w:val="22"/>
          <w:szCs w:val="22"/>
        </w:rPr>
        <w:t>Los ayuntamientos sesionarán en cabildo abierto cuando menos bimestralmente.</w:t>
      </w:r>
    </w:p>
    <w:p w:rsidR="00BB1180" w:rsidRPr="0092506B" w:rsidRDefault="00BB1180" w:rsidP="00206293">
      <w:pPr>
        <w:pStyle w:val="Prrafodelista"/>
        <w:spacing w:before="100" w:beforeAutospacing="1" w:after="100" w:afterAutospacing="1"/>
        <w:ind w:left="851" w:right="900"/>
        <w:contextualSpacing w:val="0"/>
        <w:jc w:val="both"/>
        <w:rPr>
          <w:rFonts w:ascii="Palatino Linotype" w:hAnsi="Palatino Linotype"/>
          <w:i/>
          <w:sz w:val="22"/>
          <w:szCs w:val="22"/>
        </w:rPr>
      </w:pPr>
      <w:r w:rsidRPr="0092506B">
        <w:rPr>
          <w:rFonts w:ascii="Palatino Linotype" w:hAnsi="Palatino Linotype"/>
          <w:b/>
          <w:i/>
          <w:sz w:val="22"/>
          <w:szCs w:val="22"/>
        </w:rPr>
        <w:t>El cabildo en sesión abierta es la sesión que celebra el Ayuntamiento, en la cual los habitantes participan directamente con derecho a voz pero sin voto,</w:t>
      </w:r>
      <w:r w:rsidRPr="0092506B">
        <w:rPr>
          <w:rFonts w:ascii="Palatino Linotype" w:hAnsi="Palatino Linotype"/>
          <w:i/>
          <w:sz w:val="22"/>
          <w:szCs w:val="22"/>
        </w:rPr>
        <w:t xml:space="preserve"> a fin de discutir asuntos de interés para la comunidad y con competencia sobre el mismo. </w:t>
      </w:r>
    </w:p>
    <w:p w:rsidR="00BB1180" w:rsidRPr="0092506B" w:rsidRDefault="00BB1180" w:rsidP="00206293">
      <w:pPr>
        <w:pStyle w:val="Prrafodelista"/>
        <w:spacing w:before="100" w:beforeAutospacing="1" w:after="100" w:afterAutospacing="1"/>
        <w:ind w:left="851" w:right="900"/>
        <w:contextualSpacing w:val="0"/>
        <w:jc w:val="both"/>
        <w:rPr>
          <w:rFonts w:ascii="Palatino Linotype" w:hAnsi="Palatino Linotype"/>
          <w:i/>
          <w:sz w:val="22"/>
          <w:szCs w:val="22"/>
        </w:rPr>
      </w:pPr>
      <w:r w:rsidRPr="0092506B">
        <w:rPr>
          <w:rFonts w:ascii="Palatino Linotype" w:hAnsi="Palatino Linotype"/>
          <w:i/>
          <w:sz w:val="22"/>
          <w:szCs w:val="22"/>
        </w:rPr>
        <w:t xml:space="preserve">En este tipo de sesiones el Ayuntamiento escuchará la opinión del público que participe en la Sesión y podrá tomarla en cuenta al dictaminar sus resoluciones. </w:t>
      </w:r>
    </w:p>
    <w:p w:rsidR="00BB1180" w:rsidRPr="0092506B" w:rsidRDefault="00BB1180" w:rsidP="00206293">
      <w:pPr>
        <w:pStyle w:val="Prrafodelista"/>
        <w:spacing w:before="100" w:beforeAutospacing="1" w:after="100" w:afterAutospacing="1"/>
        <w:ind w:left="851" w:right="900"/>
        <w:contextualSpacing w:val="0"/>
        <w:jc w:val="both"/>
        <w:rPr>
          <w:rFonts w:ascii="Palatino Linotype" w:hAnsi="Palatino Linotype"/>
          <w:b/>
          <w:i/>
          <w:sz w:val="22"/>
          <w:szCs w:val="22"/>
        </w:rPr>
      </w:pPr>
      <w:r w:rsidRPr="0092506B">
        <w:rPr>
          <w:rFonts w:ascii="Palatino Linotype" w:hAnsi="Palatino Linotype"/>
          <w:b/>
          <w:i/>
          <w:sz w:val="22"/>
          <w:szCs w:val="22"/>
        </w:rPr>
        <w:t>El Ayuntamiento deberá emitir una convocatoria pública quince días naturales previos a la celebración del Cabildo en sesión abierta para que los habitantes del municipio que tengan interés se registren como participantes ante la Secretaría del Ayuntamiento.</w:t>
      </w:r>
    </w:p>
    <w:p w:rsidR="00BB1180" w:rsidRPr="0092506B" w:rsidRDefault="00BB1180" w:rsidP="00206293">
      <w:pPr>
        <w:pStyle w:val="Prrafodelista"/>
        <w:spacing w:before="100" w:beforeAutospacing="1" w:after="100" w:afterAutospacing="1"/>
        <w:ind w:left="851" w:right="900"/>
        <w:contextualSpacing w:val="0"/>
        <w:jc w:val="both"/>
        <w:rPr>
          <w:rFonts w:ascii="Palatino Linotype" w:hAnsi="Palatino Linotype"/>
          <w:i/>
          <w:sz w:val="22"/>
          <w:szCs w:val="22"/>
        </w:rPr>
      </w:pPr>
      <w:r w:rsidRPr="0092506B">
        <w:rPr>
          <w:rFonts w:ascii="Palatino Linotype" w:hAnsi="Palatino Linotype"/>
          <w:i/>
          <w:sz w:val="22"/>
          <w:szCs w:val="22"/>
        </w:rPr>
        <w:t xml:space="preserve">Para la celebración de las sesiones se deberá contar con un orden del día que contenga como mínimo: </w:t>
      </w:r>
    </w:p>
    <w:p w:rsidR="00BB1180" w:rsidRPr="0092506B" w:rsidRDefault="00BB1180" w:rsidP="00206293">
      <w:pPr>
        <w:pStyle w:val="Prrafodelista"/>
        <w:spacing w:before="100" w:beforeAutospacing="1" w:after="100" w:afterAutospacing="1"/>
        <w:ind w:left="851" w:right="900"/>
        <w:contextualSpacing w:val="0"/>
        <w:jc w:val="both"/>
        <w:rPr>
          <w:rFonts w:ascii="Palatino Linotype" w:hAnsi="Palatino Linotype"/>
          <w:i/>
          <w:sz w:val="22"/>
          <w:szCs w:val="22"/>
        </w:rPr>
      </w:pPr>
      <w:r w:rsidRPr="0092506B">
        <w:rPr>
          <w:rFonts w:ascii="Palatino Linotype" w:hAnsi="Palatino Linotype"/>
          <w:i/>
          <w:sz w:val="22"/>
          <w:szCs w:val="22"/>
        </w:rPr>
        <w:t xml:space="preserve">a) Lista de Asistencia y en su caso declaración del quórum legal; </w:t>
      </w:r>
    </w:p>
    <w:p w:rsidR="00BB1180" w:rsidRPr="0092506B" w:rsidRDefault="00BB1180" w:rsidP="00206293">
      <w:pPr>
        <w:pStyle w:val="Prrafodelista"/>
        <w:spacing w:before="100" w:beforeAutospacing="1" w:after="100" w:afterAutospacing="1"/>
        <w:ind w:left="851" w:right="900"/>
        <w:contextualSpacing w:val="0"/>
        <w:jc w:val="both"/>
        <w:rPr>
          <w:rFonts w:ascii="Palatino Linotype" w:hAnsi="Palatino Linotype"/>
          <w:i/>
          <w:sz w:val="22"/>
          <w:szCs w:val="22"/>
        </w:rPr>
      </w:pPr>
      <w:r w:rsidRPr="0092506B">
        <w:rPr>
          <w:rFonts w:ascii="Palatino Linotype" w:hAnsi="Palatino Linotype"/>
          <w:i/>
          <w:sz w:val="22"/>
          <w:szCs w:val="22"/>
        </w:rPr>
        <w:t xml:space="preserve">b) Lectura, discusión y en su caso aprobación del acta de la sesión anterior; </w:t>
      </w:r>
    </w:p>
    <w:p w:rsidR="00BB1180" w:rsidRPr="0092506B" w:rsidRDefault="00BB1180" w:rsidP="00206293">
      <w:pPr>
        <w:pStyle w:val="Prrafodelista"/>
        <w:spacing w:before="100" w:beforeAutospacing="1" w:after="100" w:afterAutospacing="1"/>
        <w:ind w:left="851" w:right="900"/>
        <w:contextualSpacing w:val="0"/>
        <w:jc w:val="both"/>
        <w:rPr>
          <w:rFonts w:ascii="Palatino Linotype" w:hAnsi="Palatino Linotype"/>
          <w:i/>
          <w:sz w:val="22"/>
          <w:szCs w:val="22"/>
        </w:rPr>
      </w:pPr>
      <w:r w:rsidRPr="0092506B">
        <w:rPr>
          <w:rFonts w:ascii="Palatino Linotype" w:hAnsi="Palatino Linotype"/>
          <w:i/>
          <w:sz w:val="22"/>
          <w:szCs w:val="22"/>
        </w:rPr>
        <w:t xml:space="preserve">c) Aprobación del orden del día; </w:t>
      </w:r>
    </w:p>
    <w:p w:rsidR="00BB1180" w:rsidRPr="0092506B" w:rsidRDefault="00BB1180" w:rsidP="00206293">
      <w:pPr>
        <w:pStyle w:val="Prrafodelista"/>
        <w:spacing w:before="100" w:beforeAutospacing="1" w:after="100" w:afterAutospacing="1"/>
        <w:ind w:left="851" w:right="900"/>
        <w:contextualSpacing w:val="0"/>
        <w:jc w:val="both"/>
        <w:rPr>
          <w:rFonts w:ascii="Palatino Linotype" w:hAnsi="Palatino Linotype"/>
          <w:i/>
          <w:sz w:val="22"/>
          <w:szCs w:val="22"/>
        </w:rPr>
      </w:pPr>
      <w:r w:rsidRPr="0092506B">
        <w:rPr>
          <w:rFonts w:ascii="Palatino Linotype" w:hAnsi="Palatino Linotype"/>
          <w:i/>
          <w:sz w:val="22"/>
          <w:szCs w:val="22"/>
        </w:rPr>
        <w:t xml:space="preserve">d) Presentación de asuntos y turno a Comisiones; </w:t>
      </w:r>
    </w:p>
    <w:p w:rsidR="00BB1180" w:rsidRPr="0092506B" w:rsidRDefault="00BB1180" w:rsidP="00206293">
      <w:pPr>
        <w:pStyle w:val="Prrafodelista"/>
        <w:spacing w:before="100" w:beforeAutospacing="1" w:after="100" w:afterAutospacing="1"/>
        <w:ind w:left="851" w:right="900"/>
        <w:contextualSpacing w:val="0"/>
        <w:jc w:val="both"/>
        <w:rPr>
          <w:rFonts w:ascii="Palatino Linotype" w:hAnsi="Palatino Linotype"/>
          <w:i/>
          <w:sz w:val="22"/>
          <w:szCs w:val="22"/>
        </w:rPr>
      </w:pPr>
      <w:r w:rsidRPr="0092506B">
        <w:rPr>
          <w:rFonts w:ascii="Palatino Linotype" w:hAnsi="Palatino Linotype"/>
          <w:i/>
          <w:sz w:val="22"/>
          <w:szCs w:val="22"/>
        </w:rPr>
        <w:t xml:space="preserve">e) Lectura, discusión y en su caso, aprobación de los acuerdos; y </w:t>
      </w:r>
    </w:p>
    <w:p w:rsidR="00BB1180" w:rsidRPr="0092506B" w:rsidRDefault="00BB1180" w:rsidP="00206293">
      <w:pPr>
        <w:pStyle w:val="Prrafodelista"/>
        <w:spacing w:before="100" w:beforeAutospacing="1" w:after="100" w:afterAutospacing="1"/>
        <w:ind w:left="851" w:right="900"/>
        <w:contextualSpacing w:val="0"/>
        <w:jc w:val="both"/>
        <w:rPr>
          <w:rFonts w:ascii="Palatino Linotype" w:hAnsi="Palatino Linotype"/>
          <w:i/>
          <w:sz w:val="22"/>
          <w:szCs w:val="22"/>
        </w:rPr>
      </w:pPr>
      <w:r w:rsidRPr="0092506B">
        <w:rPr>
          <w:rFonts w:ascii="Palatino Linotype" w:hAnsi="Palatino Linotype"/>
          <w:i/>
          <w:sz w:val="22"/>
          <w:szCs w:val="22"/>
        </w:rPr>
        <w:t xml:space="preserve">f) Asuntos generales. </w:t>
      </w:r>
    </w:p>
    <w:p w:rsidR="00BB1180" w:rsidRPr="0092506B" w:rsidRDefault="00BB1180" w:rsidP="00206293">
      <w:pPr>
        <w:pStyle w:val="Prrafodelista"/>
        <w:spacing w:before="100" w:beforeAutospacing="1" w:after="100" w:afterAutospacing="1"/>
        <w:ind w:left="851" w:right="900"/>
        <w:contextualSpacing w:val="0"/>
        <w:jc w:val="both"/>
        <w:rPr>
          <w:rFonts w:ascii="Palatino Linotype" w:hAnsi="Palatino Linotype"/>
          <w:i/>
          <w:sz w:val="22"/>
          <w:szCs w:val="22"/>
        </w:rPr>
      </w:pPr>
      <w:r w:rsidRPr="0092506B">
        <w:rPr>
          <w:rFonts w:ascii="Palatino Linotype" w:hAnsi="Palatino Linotype"/>
          <w:i/>
          <w:sz w:val="22"/>
          <w:szCs w:val="22"/>
        </w:rPr>
        <w:t xml:space="preserve">Cuando asista público a las sesiones observará respeto y compostura, cuidando quien las presida que por ningún motivo tome parte en las deliberaciones del ayuntamiento, ni exprese manifestaciones que alteren el orden en el recinto. </w:t>
      </w:r>
    </w:p>
    <w:p w:rsidR="00BB1180" w:rsidRPr="0092506B" w:rsidRDefault="00BB1180" w:rsidP="00206293">
      <w:pPr>
        <w:pStyle w:val="Prrafodelista"/>
        <w:spacing w:before="100" w:beforeAutospacing="1" w:after="100" w:afterAutospacing="1"/>
        <w:ind w:left="851" w:right="900"/>
        <w:contextualSpacing w:val="0"/>
        <w:jc w:val="both"/>
        <w:rPr>
          <w:rFonts w:ascii="Palatino Linotype" w:hAnsi="Palatino Linotype"/>
          <w:i/>
          <w:sz w:val="22"/>
          <w:szCs w:val="22"/>
        </w:rPr>
      </w:pPr>
      <w:r w:rsidRPr="0092506B">
        <w:rPr>
          <w:rFonts w:ascii="Palatino Linotype" w:hAnsi="Palatino Linotype"/>
          <w:i/>
          <w:sz w:val="22"/>
          <w:szCs w:val="22"/>
        </w:rPr>
        <w:lastRenderedPageBreak/>
        <w:t>Quien presida la sesión hará preservar el orden público, pudiendo ordenar al infractor abandonar el salón o en caso de reincidencia remitirlo a la autoridad competente para la sanción procedente”</w:t>
      </w:r>
    </w:p>
    <w:p w:rsidR="00BB1180" w:rsidRPr="0092506B" w:rsidRDefault="00BB1180" w:rsidP="00206293">
      <w:pPr>
        <w:pStyle w:val="Prrafodelista"/>
        <w:spacing w:before="100" w:beforeAutospacing="1" w:after="100" w:afterAutospacing="1"/>
        <w:ind w:left="851" w:right="900"/>
        <w:contextualSpacing w:val="0"/>
        <w:jc w:val="both"/>
        <w:rPr>
          <w:rFonts w:ascii="Palatino Linotype" w:hAnsi="Palatino Linotype" w:cs="Arial"/>
          <w:i/>
          <w:color w:val="000000" w:themeColor="text1"/>
          <w:sz w:val="22"/>
          <w:szCs w:val="22"/>
          <w:lang w:val="es-MX"/>
        </w:rPr>
      </w:pPr>
      <w:r w:rsidRPr="0092506B">
        <w:rPr>
          <w:rFonts w:ascii="Palatino Linotype" w:hAnsi="Palatino Linotype"/>
          <w:i/>
          <w:sz w:val="22"/>
          <w:szCs w:val="22"/>
        </w:rPr>
        <w:t>(Énfasis añadido)</w:t>
      </w:r>
    </w:p>
    <w:p w:rsidR="00071966" w:rsidRPr="0092506B" w:rsidRDefault="00071966" w:rsidP="00130A7D">
      <w:pPr>
        <w:pStyle w:val="Prrafodelista"/>
        <w:spacing w:before="100" w:beforeAutospacing="1" w:after="100" w:afterAutospacing="1" w:line="360" w:lineRule="auto"/>
        <w:ind w:left="0"/>
        <w:contextualSpacing w:val="0"/>
        <w:jc w:val="both"/>
        <w:rPr>
          <w:rFonts w:ascii="Palatino Linotype" w:hAnsi="Palatino Linotype" w:cs="Arial"/>
          <w:color w:val="000000" w:themeColor="text1"/>
          <w:lang w:val="es-MX"/>
        </w:rPr>
      </w:pPr>
      <w:r w:rsidRPr="0092506B">
        <w:rPr>
          <w:rFonts w:ascii="Palatino Linotype" w:hAnsi="Palatino Linotype" w:cs="Arial"/>
          <w:color w:val="000000" w:themeColor="text1"/>
          <w:lang w:val="es-MX"/>
        </w:rPr>
        <w:t>A</w:t>
      </w:r>
      <w:r w:rsidR="00206293" w:rsidRPr="0092506B">
        <w:rPr>
          <w:rFonts w:ascii="Palatino Linotype" w:hAnsi="Palatino Linotype" w:cs="Arial"/>
          <w:color w:val="000000" w:themeColor="text1"/>
          <w:lang w:val="es-MX"/>
        </w:rPr>
        <w:t xml:space="preserve">sí, </w:t>
      </w:r>
      <w:r w:rsidRPr="0092506B">
        <w:rPr>
          <w:rFonts w:ascii="Palatino Linotype" w:hAnsi="Palatino Linotype" w:cs="Arial"/>
          <w:color w:val="000000" w:themeColor="text1"/>
          <w:lang w:val="es-MX"/>
        </w:rPr>
        <w:t>las sesio</w:t>
      </w:r>
      <w:r w:rsidR="00206293" w:rsidRPr="0092506B">
        <w:rPr>
          <w:rFonts w:ascii="Palatino Linotype" w:hAnsi="Palatino Linotype" w:cs="Arial"/>
          <w:color w:val="000000" w:themeColor="text1"/>
          <w:lang w:val="es-MX"/>
        </w:rPr>
        <w:t>nes que celebre el Ayuntamiento</w:t>
      </w:r>
      <w:r w:rsidRPr="0092506B">
        <w:rPr>
          <w:rFonts w:ascii="Palatino Linotype" w:hAnsi="Palatino Linotype" w:cs="Arial"/>
          <w:color w:val="000000" w:themeColor="text1"/>
          <w:lang w:val="es-MX"/>
        </w:rPr>
        <w:t xml:space="preserve"> serán presididas por el Presidente Municipal o por quien lo sustituya legalmente, haciendo constar en un libro las </w:t>
      </w:r>
      <w:r w:rsidRPr="0092506B">
        <w:rPr>
          <w:rFonts w:ascii="Palatino Linotype" w:hAnsi="Palatino Linotype" w:cs="Arial"/>
          <w:b/>
          <w:color w:val="000000" w:themeColor="text1"/>
          <w:lang w:val="es-MX"/>
        </w:rPr>
        <w:t>actas de cada sesión</w:t>
      </w:r>
      <w:r w:rsidRPr="0092506B">
        <w:rPr>
          <w:rFonts w:ascii="Palatino Linotype" w:hAnsi="Palatino Linotype" w:cs="Arial"/>
          <w:color w:val="000000" w:themeColor="text1"/>
          <w:lang w:val="es-MX"/>
        </w:rPr>
        <w:t>, debiendo asentarse los extractos de los acuerdos y asuntos tratados por el cabildo así como el sentido y resultados de la votación para cada caso, haciendo la distinción de que cuando se refieran a reglamentos y otras normas de carácter general y que sean de observancia municipal se deberá hacer constar íntegramente en el libro de actas, debiendo firmar los miembros del Ayuntamiento que se hubieran encontrado presentes, ade</w:t>
      </w:r>
      <w:r w:rsidR="00206293" w:rsidRPr="0092506B">
        <w:rPr>
          <w:rFonts w:ascii="Palatino Linotype" w:hAnsi="Palatino Linotype" w:cs="Arial"/>
          <w:color w:val="000000" w:themeColor="text1"/>
          <w:lang w:val="es-MX"/>
        </w:rPr>
        <w:t>más de difundirse a través de</w:t>
      </w:r>
      <w:r w:rsidR="007E0E2A" w:rsidRPr="0092506B">
        <w:rPr>
          <w:rFonts w:ascii="Palatino Linotype" w:hAnsi="Palatino Linotype" w:cs="Arial"/>
          <w:color w:val="000000" w:themeColor="text1"/>
          <w:lang w:val="es-MX"/>
        </w:rPr>
        <w:t xml:space="preserve"> </w:t>
      </w:r>
      <w:r w:rsidR="00206293" w:rsidRPr="0092506B">
        <w:rPr>
          <w:rFonts w:ascii="Palatino Linotype" w:hAnsi="Palatino Linotype" w:cs="Arial"/>
          <w:color w:val="000000" w:themeColor="text1"/>
          <w:lang w:val="es-MX"/>
        </w:rPr>
        <w:t>l</w:t>
      </w:r>
      <w:r w:rsidR="007E0E2A" w:rsidRPr="0092506B">
        <w:rPr>
          <w:rFonts w:ascii="Palatino Linotype" w:hAnsi="Palatino Linotype" w:cs="Arial"/>
          <w:color w:val="000000" w:themeColor="text1"/>
          <w:lang w:val="es-MX"/>
        </w:rPr>
        <w:t>a</w:t>
      </w:r>
      <w:r w:rsidR="00206293" w:rsidRPr="0092506B">
        <w:rPr>
          <w:rFonts w:ascii="Palatino Linotype" w:hAnsi="Palatino Linotype" w:cs="Arial"/>
          <w:color w:val="000000" w:themeColor="text1"/>
          <w:lang w:val="es-MX"/>
        </w:rPr>
        <w:t xml:space="preserve"> </w:t>
      </w:r>
      <w:r w:rsidRPr="0092506B">
        <w:rPr>
          <w:rFonts w:ascii="Palatino Linotype" w:hAnsi="Palatino Linotype" w:cs="Arial"/>
          <w:color w:val="000000" w:themeColor="text1"/>
          <w:lang w:val="es-MX"/>
        </w:rPr>
        <w:t xml:space="preserve">Gaceta Municipal y en los estrados de la </w:t>
      </w:r>
      <w:r w:rsidR="007E0E2A" w:rsidRPr="0092506B">
        <w:rPr>
          <w:rFonts w:ascii="Palatino Linotype" w:hAnsi="Palatino Linotype" w:cs="Arial"/>
          <w:color w:val="000000" w:themeColor="text1"/>
          <w:lang w:val="es-MX"/>
        </w:rPr>
        <w:t xml:space="preserve">Secretaría </w:t>
      </w:r>
      <w:r w:rsidRPr="0092506B">
        <w:rPr>
          <w:rFonts w:ascii="Palatino Linotype" w:hAnsi="Palatino Linotype" w:cs="Arial"/>
          <w:color w:val="000000" w:themeColor="text1"/>
          <w:lang w:val="es-MX"/>
        </w:rPr>
        <w:t xml:space="preserve">del Ayuntamiento, tal como lo determina el primer párrafo del artículo 30 de la Ley Orgánica Municipal, que a la letra dice:  </w:t>
      </w:r>
    </w:p>
    <w:p w:rsidR="00071966" w:rsidRPr="0092506B" w:rsidRDefault="00071966" w:rsidP="00206293">
      <w:pPr>
        <w:pStyle w:val="Prrafodelista"/>
        <w:spacing w:before="100" w:beforeAutospacing="1" w:after="100" w:afterAutospacing="1"/>
        <w:ind w:left="851" w:right="900"/>
        <w:contextualSpacing w:val="0"/>
        <w:jc w:val="both"/>
        <w:rPr>
          <w:rFonts w:ascii="Palatino Linotype" w:hAnsi="Palatino Linotype"/>
          <w:b/>
          <w:i/>
          <w:sz w:val="22"/>
          <w:szCs w:val="22"/>
        </w:rPr>
      </w:pPr>
      <w:r w:rsidRPr="0092506B">
        <w:rPr>
          <w:rFonts w:ascii="Palatino Linotype" w:hAnsi="Palatino Linotype"/>
          <w:b/>
          <w:i/>
          <w:sz w:val="22"/>
          <w:szCs w:val="22"/>
        </w:rPr>
        <w:t xml:space="preserve">“Artículo 30. Las sesiones del ayuntamiento serán presididas por el presidente municipal o por quien lo sustituya legalmente; constarán en un libro que deberá contener las actas en las cuales deberán asentarse los extractos de los acuerdos y asuntos tratados y el resultado de la votación. </w:t>
      </w:r>
      <w:r w:rsidRPr="0092506B">
        <w:rPr>
          <w:rFonts w:ascii="Palatino Linotype" w:hAnsi="Palatino Linotype"/>
          <w:i/>
          <w:sz w:val="22"/>
          <w:szCs w:val="22"/>
        </w:rPr>
        <w:t>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w:t>
      </w:r>
      <w:r w:rsidRPr="0092506B">
        <w:rPr>
          <w:rFonts w:ascii="Palatino Linotype" w:hAnsi="Palatino Linotype"/>
          <w:b/>
          <w:i/>
          <w:sz w:val="22"/>
          <w:szCs w:val="22"/>
        </w:rPr>
        <w:t>”</w:t>
      </w:r>
    </w:p>
    <w:p w:rsidR="00071966" w:rsidRPr="0092506B" w:rsidRDefault="00071966" w:rsidP="00206293">
      <w:pPr>
        <w:pStyle w:val="Prrafodelista"/>
        <w:spacing w:before="100" w:beforeAutospacing="1" w:after="100" w:afterAutospacing="1"/>
        <w:ind w:left="851" w:right="900"/>
        <w:contextualSpacing w:val="0"/>
        <w:jc w:val="both"/>
        <w:rPr>
          <w:rFonts w:ascii="Palatino Linotype" w:hAnsi="Palatino Linotype" w:cs="Arial"/>
          <w:i/>
          <w:color w:val="000000" w:themeColor="text1"/>
          <w:lang w:val="es-MX"/>
        </w:rPr>
      </w:pPr>
      <w:r w:rsidRPr="0092506B">
        <w:rPr>
          <w:rFonts w:ascii="Palatino Linotype" w:hAnsi="Palatino Linotype"/>
          <w:i/>
          <w:sz w:val="22"/>
          <w:szCs w:val="22"/>
        </w:rPr>
        <w:t>(Énfasis añadido)</w:t>
      </w:r>
    </w:p>
    <w:p w:rsidR="00071966" w:rsidRPr="0092506B" w:rsidRDefault="00071966" w:rsidP="00130A7D">
      <w:pPr>
        <w:spacing w:before="100" w:beforeAutospacing="1" w:after="100" w:afterAutospacing="1" w:line="360" w:lineRule="auto"/>
        <w:jc w:val="both"/>
        <w:rPr>
          <w:rFonts w:ascii="Palatino Linotype" w:hAnsi="Palatino Linotype" w:cs="Arial"/>
          <w:color w:val="000000" w:themeColor="text1"/>
        </w:rPr>
      </w:pPr>
      <w:r w:rsidRPr="0092506B">
        <w:rPr>
          <w:rFonts w:ascii="Palatino Linotype" w:hAnsi="Palatino Linotype" w:cs="Arial"/>
          <w:color w:val="000000" w:themeColor="text1"/>
        </w:rPr>
        <w:lastRenderedPageBreak/>
        <w:t xml:space="preserve">En ese tenor, este Órgano Garante advierte que el Secretario del Ayuntamiento aun sin ser miembro del Cabildo tendrá entre sus atribuciones la de asistir a las sesiones del Ayuntamiento y levantar las </w:t>
      </w:r>
      <w:r w:rsidRPr="0092506B">
        <w:rPr>
          <w:rFonts w:ascii="Palatino Linotype" w:hAnsi="Palatino Linotype" w:cs="Arial"/>
          <w:b/>
          <w:color w:val="000000" w:themeColor="text1"/>
        </w:rPr>
        <w:t>actas correspondientes</w:t>
      </w:r>
      <w:r w:rsidRPr="0092506B">
        <w:rPr>
          <w:rFonts w:ascii="Palatino Linotype" w:hAnsi="Palatino Linotype" w:cs="Arial"/>
          <w:color w:val="000000" w:themeColor="text1"/>
        </w:rPr>
        <w:t xml:space="preserve">, además de llevar y conservar los libros de </w:t>
      </w:r>
      <w:r w:rsidRPr="0092506B">
        <w:rPr>
          <w:rFonts w:ascii="Palatino Linotype" w:hAnsi="Palatino Linotype" w:cs="Arial"/>
          <w:b/>
          <w:color w:val="000000" w:themeColor="text1"/>
        </w:rPr>
        <w:t xml:space="preserve">las actas de cabildo, </w:t>
      </w:r>
      <w:r w:rsidRPr="0092506B">
        <w:rPr>
          <w:rFonts w:ascii="Palatino Linotype" w:hAnsi="Palatino Linotype" w:cs="Arial"/>
          <w:color w:val="000000" w:themeColor="text1"/>
        </w:rPr>
        <w:t>de acuerdo a lo establecido por las fracciones I, y IV del artículo 91 de la Ley objeto de estudio.</w:t>
      </w:r>
    </w:p>
    <w:p w:rsidR="00BB1180" w:rsidRPr="0092506B" w:rsidRDefault="00514FF1" w:rsidP="00130A7D">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92506B">
        <w:rPr>
          <w:rFonts w:ascii="Palatino Linotype" w:hAnsi="Palatino Linotype" w:cs="Arial"/>
          <w:color w:val="000000" w:themeColor="text1"/>
        </w:rPr>
        <w:t>De lo</w:t>
      </w:r>
      <w:r w:rsidR="00BB1180" w:rsidRPr="0092506B">
        <w:rPr>
          <w:rFonts w:ascii="Palatino Linotype" w:hAnsi="Palatino Linotype" w:cs="Arial"/>
          <w:color w:val="000000" w:themeColor="text1"/>
        </w:rPr>
        <w:t xml:space="preserve"> anterior</w:t>
      </w:r>
      <w:r w:rsidRPr="0092506B">
        <w:rPr>
          <w:rFonts w:ascii="Palatino Linotype" w:hAnsi="Palatino Linotype" w:cs="Arial"/>
          <w:color w:val="000000" w:themeColor="text1"/>
        </w:rPr>
        <w:t xml:space="preserve"> se</w:t>
      </w:r>
      <w:r w:rsidR="00BB1180" w:rsidRPr="0092506B">
        <w:rPr>
          <w:rFonts w:ascii="Palatino Linotype" w:hAnsi="Palatino Linotype" w:cs="Arial"/>
          <w:color w:val="000000" w:themeColor="text1"/>
        </w:rPr>
        <w:t xml:space="preserve"> demuestr</w:t>
      </w:r>
      <w:r w:rsidR="007E0E2A" w:rsidRPr="0092506B">
        <w:rPr>
          <w:rFonts w:ascii="Palatino Linotype" w:hAnsi="Palatino Linotype" w:cs="Arial"/>
          <w:color w:val="000000" w:themeColor="text1"/>
        </w:rPr>
        <w:t>a que, el Ayuntamiento sesionará</w:t>
      </w:r>
      <w:r w:rsidR="00BB1180" w:rsidRPr="0092506B">
        <w:rPr>
          <w:rFonts w:ascii="Palatino Linotype" w:hAnsi="Palatino Linotype" w:cs="Arial"/>
          <w:color w:val="000000" w:themeColor="text1"/>
        </w:rPr>
        <w:t xml:space="preserve"> </w:t>
      </w:r>
      <w:r w:rsidR="00BB1180" w:rsidRPr="0092506B">
        <w:rPr>
          <w:rFonts w:ascii="Palatino Linotype" w:hAnsi="Palatino Linotype" w:cs="Arial"/>
          <w:b/>
          <w:color w:val="000000" w:themeColor="text1"/>
        </w:rPr>
        <w:t>cuando menos una vez cada ocho días</w:t>
      </w:r>
      <w:r w:rsidR="00BB1180" w:rsidRPr="0092506B">
        <w:rPr>
          <w:rFonts w:ascii="Palatino Linotype" w:hAnsi="Palatino Linotype" w:cs="Arial"/>
          <w:color w:val="000000" w:themeColor="text1"/>
        </w:rPr>
        <w:t xml:space="preserve">, además de que por Ley, </w:t>
      </w:r>
      <w:r w:rsidR="00BB1180" w:rsidRPr="0092506B">
        <w:rPr>
          <w:rFonts w:ascii="Palatino Linotype" w:hAnsi="Palatino Linotype" w:cs="Arial"/>
          <w:b/>
          <w:color w:val="000000" w:themeColor="text1"/>
        </w:rPr>
        <w:t>bimestralmente las sesiones serán de cabildo abierto</w:t>
      </w:r>
      <w:r w:rsidR="00BB1180" w:rsidRPr="0092506B">
        <w:rPr>
          <w:rFonts w:ascii="Palatino Linotype" w:hAnsi="Palatino Linotype" w:cs="Arial"/>
          <w:color w:val="000000" w:themeColor="text1"/>
        </w:rPr>
        <w:t>, esto es, que los habitantes participan directamente en la sesión con voz pero sin voto, únicamente con la finalidad de discutir los asuntos de interés para la comunidad, tomando en cuenta las opiniones de los asistentes al momento de dictaminar sus resoluciones.</w:t>
      </w:r>
    </w:p>
    <w:p w:rsidR="00BB1180" w:rsidRPr="0092506B" w:rsidRDefault="00BB1180" w:rsidP="00130A7D">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92506B">
        <w:rPr>
          <w:rFonts w:ascii="Palatino Linotype" w:hAnsi="Palatino Linotype" w:cs="Arial"/>
          <w:color w:val="000000" w:themeColor="text1"/>
        </w:rPr>
        <w:t xml:space="preserve">Para estas sesiones de cabildo abierto, el Ayuntamiento deberá emitir una </w:t>
      </w:r>
      <w:r w:rsidRPr="0092506B">
        <w:rPr>
          <w:rFonts w:ascii="Palatino Linotype" w:hAnsi="Palatino Linotype" w:cs="Arial"/>
          <w:b/>
          <w:color w:val="000000" w:themeColor="text1"/>
        </w:rPr>
        <w:t>convocatoria pública</w:t>
      </w:r>
      <w:r w:rsidRPr="0092506B">
        <w:rPr>
          <w:rFonts w:ascii="Palatino Linotype" w:hAnsi="Palatino Linotype" w:cs="Arial"/>
          <w:color w:val="000000" w:themeColor="text1"/>
        </w:rPr>
        <w:t xml:space="preserve"> de quince días previos a la celebración del Cabildo en sesión abierta para que los habitantes del municipio interesados en participar se registren ante el Secretario del Ayuntamiento, quien en lo que interesa, tiene la atribución de asistir a las sesiones y levantar las actas correspondientes, sirve de sustento lo siguiente:</w:t>
      </w:r>
    </w:p>
    <w:p w:rsidR="00BB1180" w:rsidRPr="0092506B" w:rsidRDefault="00BB1180" w:rsidP="00206293">
      <w:pPr>
        <w:widowControl w:val="0"/>
        <w:autoSpaceDE w:val="0"/>
        <w:autoSpaceDN w:val="0"/>
        <w:adjustRightInd w:val="0"/>
        <w:spacing w:before="100" w:beforeAutospacing="1" w:after="100" w:afterAutospacing="1"/>
        <w:ind w:left="851" w:right="900"/>
        <w:jc w:val="both"/>
        <w:rPr>
          <w:rFonts w:ascii="Palatino Linotype" w:hAnsi="Palatino Linotype"/>
          <w:b/>
          <w:i/>
          <w:sz w:val="22"/>
          <w:szCs w:val="22"/>
        </w:rPr>
      </w:pPr>
      <w:r w:rsidRPr="0092506B">
        <w:rPr>
          <w:rFonts w:ascii="Palatino Linotype" w:hAnsi="Palatino Linotype"/>
          <w:b/>
          <w:i/>
          <w:sz w:val="22"/>
          <w:szCs w:val="22"/>
        </w:rPr>
        <w:t>“Artículo 91.-</w:t>
      </w:r>
      <w:r w:rsidRPr="0092506B">
        <w:rPr>
          <w:rFonts w:ascii="Palatino Linotype" w:hAnsi="Palatino Linotype"/>
          <w:i/>
          <w:sz w:val="22"/>
          <w:szCs w:val="22"/>
        </w:rPr>
        <w:t xml:space="preserve"> </w:t>
      </w:r>
      <w:r w:rsidRPr="0092506B">
        <w:rPr>
          <w:rFonts w:ascii="Palatino Linotype" w:hAnsi="Palatino Linotype"/>
          <w:b/>
          <w:i/>
          <w:sz w:val="22"/>
          <w:szCs w:val="22"/>
        </w:rPr>
        <w:t>La Secretaría del Ayuntamiento</w:t>
      </w:r>
      <w:r w:rsidRPr="0092506B">
        <w:rPr>
          <w:rFonts w:ascii="Palatino Linotype" w:hAnsi="Palatino Linotype"/>
          <w:i/>
          <w:sz w:val="22"/>
          <w:szCs w:val="22"/>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w:t>
      </w:r>
      <w:r w:rsidRPr="0092506B">
        <w:rPr>
          <w:rFonts w:ascii="Palatino Linotype" w:hAnsi="Palatino Linotype"/>
          <w:b/>
          <w:i/>
          <w:sz w:val="22"/>
          <w:szCs w:val="22"/>
        </w:rPr>
        <w:t xml:space="preserve">atribuciones son las siguientes: </w:t>
      </w:r>
    </w:p>
    <w:p w:rsidR="00BB1180" w:rsidRPr="0092506B" w:rsidRDefault="00BB1180" w:rsidP="00206293">
      <w:pPr>
        <w:widowControl w:val="0"/>
        <w:autoSpaceDE w:val="0"/>
        <w:autoSpaceDN w:val="0"/>
        <w:adjustRightInd w:val="0"/>
        <w:spacing w:before="100" w:beforeAutospacing="1" w:after="100" w:afterAutospacing="1"/>
        <w:ind w:left="851" w:right="900"/>
        <w:jc w:val="both"/>
        <w:rPr>
          <w:rFonts w:ascii="Palatino Linotype" w:hAnsi="Palatino Linotype"/>
          <w:b/>
          <w:i/>
          <w:sz w:val="22"/>
          <w:szCs w:val="22"/>
        </w:rPr>
      </w:pPr>
      <w:r w:rsidRPr="0092506B">
        <w:rPr>
          <w:rFonts w:ascii="Palatino Linotype" w:hAnsi="Palatino Linotype"/>
          <w:b/>
          <w:i/>
          <w:sz w:val="22"/>
          <w:szCs w:val="22"/>
        </w:rPr>
        <w:t>I. Asistir a las sesiones del ayuntamiento y levantar las actas correspondientes…”</w:t>
      </w:r>
    </w:p>
    <w:p w:rsidR="00BB1180" w:rsidRPr="0092506B" w:rsidRDefault="00BB1180" w:rsidP="00206293">
      <w:pPr>
        <w:widowControl w:val="0"/>
        <w:autoSpaceDE w:val="0"/>
        <w:autoSpaceDN w:val="0"/>
        <w:adjustRightInd w:val="0"/>
        <w:spacing w:before="100" w:beforeAutospacing="1" w:after="100" w:afterAutospacing="1"/>
        <w:ind w:left="851" w:right="900"/>
        <w:jc w:val="both"/>
        <w:rPr>
          <w:rFonts w:ascii="Palatino Linotype" w:hAnsi="Palatino Linotype"/>
          <w:i/>
          <w:sz w:val="22"/>
          <w:szCs w:val="22"/>
        </w:rPr>
      </w:pPr>
      <w:r w:rsidRPr="0092506B">
        <w:rPr>
          <w:rFonts w:ascii="Palatino Linotype" w:hAnsi="Palatino Linotype"/>
          <w:i/>
          <w:sz w:val="22"/>
          <w:szCs w:val="22"/>
        </w:rPr>
        <w:t>(Énfasis añadido)</w:t>
      </w:r>
    </w:p>
    <w:p w:rsidR="00022114" w:rsidRPr="0092506B" w:rsidRDefault="006A0EC1" w:rsidP="00130A7D">
      <w:pPr>
        <w:pStyle w:val="Prrafodelista"/>
        <w:autoSpaceDE w:val="0"/>
        <w:autoSpaceDN w:val="0"/>
        <w:adjustRightInd w:val="0"/>
        <w:spacing w:before="100" w:beforeAutospacing="1" w:after="100" w:afterAutospacing="1" w:line="360" w:lineRule="auto"/>
        <w:ind w:left="0" w:right="49"/>
        <w:jc w:val="both"/>
        <w:rPr>
          <w:rFonts w:ascii="Palatino Linotype" w:hAnsi="Palatino Linotype"/>
        </w:rPr>
      </w:pPr>
      <w:r w:rsidRPr="0092506B">
        <w:rPr>
          <w:rFonts w:ascii="Palatino Linotype" w:hAnsi="Palatino Linotype"/>
        </w:rPr>
        <w:lastRenderedPageBreak/>
        <w:t xml:space="preserve">Sirviendo </w:t>
      </w:r>
      <w:r w:rsidR="00514FF1" w:rsidRPr="0092506B">
        <w:rPr>
          <w:rFonts w:ascii="Palatino Linotype" w:hAnsi="Palatino Linotype"/>
        </w:rPr>
        <w:t>de sustento,</w:t>
      </w:r>
      <w:r w:rsidRPr="0092506B">
        <w:rPr>
          <w:rFonts w:ascii="Palatino Linotype" w:hAnsi="Palatino Linotype"/>
        </w:rPr>
        <w:t xml:space="preserve"> lo establecido en el Bando Municipal 2018 de San Felipe del Progreso que en su numeral 31 que para mayor entendimiento se inserta a continuación:</w:t>
      </w:r>
    </w:p>
    <w:p w:rsidR="006A0EC1" w:rsidRPr="0092506B" w:rsidRDefault="00111B30" w:rsidP="00130A7D">
      <w:pPr>
        <w:pStyle w:val="Prrafodelista"/>
        <w:autoSpaceDE w:val="0"/>
        <w:autoSpaceDN w:val="0"/>
        <w:adjustRightInd w:val="0"/>
        <w:spacing w:before="100" w:beforeAutospacing="1" w:after="100" w:afterAutospacing="1" w:line="360" w:lineRule="auto"/>
        <w:ind w:left="0" w:right="49"/>
        <w:jc w:val="center"/>
        <w:rPr>
          <w:rFonts w:ascii="Palatino Linotype" w:hAnsi="Palatino Linotype"/>
        </w:rPr>
      </w:pPr>
      <w:r w:rsidRPr="0092506B">
        <w:rPr>
          <w:noProof/>
          <w:lang w:val="es-MX" w:eastAsia="es-MX"/>
        </w:rPr>
        <mc:AlternateContent>
          <mc:Choice Requires="wps">
            <w:drawing>
              <wp:anchor distT="0" distB="0" distL="114300" distR="114300" simplePos="0" relativeHeight="251673600" behindDoc="0" locked="0" layoutInCell="1" allowOverlap="1">
                <wp:simplePos x="0" y="0"/>
                <wp:positionH relativeFrom="column">
                  <wp:posOffset>2434097</wp:posOffset>
                </wp:positionH>
                <wp:positionV relativeFrom="paragraph">
                  <wp:posOffset>754275</wp:posOffset>
                </wp:positionV>
                <wp:extent cx="3084356" cy="13183"/>
                <wp:effectExtent l="19050" t="19050" r="20955" b="25400"/>
                <wp:wrapNone/>
                <wp:docPr id="33" name="Conector recto 33"/>
                <wp:cNvGraphicFramePr/>
                <a:graphic xmlns:a="http://schemas.openxmlformats.org/drawingml/2006/main">
                  <a:graphicData uri="http://schemas.microsoft.com/office/word/2010/wordprocessingShape">
                    <wps:wsp>
                      <wps:cNvCnPr/>
                      <wps:spPr>
                        <a:xfrm>
                          <a:off x="0" y="0"/>
                          <a:ext cx="3084356" cy="13183"/>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71EE0A" id="Conector recto 3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65pt,59.4pt" to="434.5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" strokecolor="red" strokeweight="2.25pt">
                <v:stroke joinstyle="miter"/>
              </v:line>
            </w:pict>
          </mc:Fallback>
        </mc:AlternateContent>
      </w:r>
      <w:r w:rsidR="006A0EC1" w:rsidRPr="0092506B">
        <w:rPr>
          <w:noProof/>
          <w:lang w:val="es-MX" w:eastAsia="es-MX"/>
        </w:rPr>
        <w:drawing>
          <wp:inline distT="0" distB="0" distL="0" distR="0" wp14:anchorId="4487718E" wp14:editId="3183F361">
            <wp:extent cx="5381182" cy="1508078"/>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977" t="48618" r="21533" b="21611"/>
                    <a:stretch/>
                  </pic:blipFill>
                  <pic:spPr bwMode="auto">
                    <a:xfrm>
                      <a:off x="0" y="0"/>
                      <a:ext cx="5472004" cy="1533531"/>
                    </a:xfrm>
                    <a:prstGeom prst="rect">
                      <a:avLst/>
                    </a:prstGeom>
                    <a:ln>
                      <a:noFill/>
                    </a:ln>
                    <a:extLst>
                      <a:ext uri="{53640926-AAD7-44D8-BBD7-CCE9431645EC}">
                        <a14:shadowObscured xmlns:a14="http://schemas.microsoft.com/office/drawing/2010/main"/>
                      </a:ext>
                    </a:extLst>
                  </pic:spPr>
                </pic:pic>
              </a:graphicData>
            </a:graphic>
          </wp:inline>
        </w:drawing>
      </w:r>
    </w:p>
    <w:p w:rsidR="00022114" w:rsidRPr="0092506B" w:rsidRDefault="00514FF1" w:rsidP="00130A7D">
      <w:pPr>
        <w:pStyle w:val="Prrafodelista"/>
        <w:autoSpaceDE w:val="0"/>
        <w:autoSpaceDN w:val="0"/>
        <w:adjustRightInd w:val="0"/>
        <w:spacing w:before="100" w:beforeAutospacing="1" w:after="100" w:afterAutospacing="1" w:line="360" w:lineRule="auto"/>
        <w:ind w:left="0" w:right="49"/>
        <w:jc w:val="both"/>
        <w:rPr>
          <w:rFonts w:ascii="Palatino Linotype" w:hAnsi="Palatino Linotype"/>
        </w:rPr>
      </w:pPr>
      <w:r w:rsidRPr="0092506B">
        <w:rPr>
          <w:rFonts w:ascii="Palatino Linotype" w:hAnsi="Palatino Linotype"/>
        </w:rPr>
        <w:t>Conviene</w:t>
      </w:r>
      <w:r w:rsidR="00111B30" w:rsidRPr="0092506B">
        <w:rPr>
          <w:rFonts w:ascii="Palatino Linotype" w:hAnsi="Palatino Linotype"/>
        </w:rPr>
        <w:t xml:space="preserve"> traer a contexto</w:t>
      </w:r>
      <w:r w:rsidRPr="0092506B">
        <w:rPr>
          <w:rFonts w:ascii="Palatino Linotype" w:hAnsi="Palatino Linotype"/>
        </w:rPr>
        <w:t>,</w:t>
      </w:r>
      <w:r w:rsidR="00111B30" w:rsidRPr="0092506B">
        <w:rPr>
          <w:rFonts w:ascii="Palatino Linotype" w:hAnsi="Palatino Linotype"/>
        </w:rPr>
        <w:t xml:space="preserve"> lo esgrimido por el Manual General de Organización del Ayuntamiento de San Felipe del Progreso </w:t>
      </w:r>
      <w:r w:rsidR="00206293" w:rsidRPr="0092506B">
        <w:rPr>
          <w:rFonts w:ascii="Palatino Linotype" w:hAnsi="Palatino Linotype"/>
        </w:rPr>
        <w:t xml:space="preserve">que en relación a la </w:t>
      </w:r>
      <w:r w:rsidR="00111B30" w:rsidRPr="0092506B">
        <w:rPr>
          <w:rFonts w:ascii="Palatino Linotype" w:hAnsi="Palatino Linotype"/>
        </w:rPr>
        <w:t>Secretaría del A</w:t>
      </w:r>
      <w:r w:rsidR="00071966" w:rsidRPr="0092506B">
        <w:rPr>
          <w:rFonts w:ascii="Palatino Linotype" w:hAnsi="Palatino Linotype"/>
        </w:rPr>
        <w:t>yuntamiento, señ</w:t>
      </w:r>
      <w:r w:rsidR="00206293" w:rsidRPr="0092506B">
        <w:rPr>
          <w:rFonts w:ascii="Palatino Linotype" w:hAnsi="Palatino Linotype"/>
        </w:rPr>
        <w:t>ala como objetivo y funciones las</w:t>
      </w:r>
      <w:r w:rsidR="00071966" w:rsidRPr="0092506B">
        <w:rPr>
          <w:rFonts w:ascii="Palatino Linotype" w:hAnsi="Palatino Linotype"/>
        </w:rPr>
        <w:t xml:space="preserve"> siguiente</w:t>
      </w:r>
      <w:r w:rsidR="00206293" w:rsidRPr="0092506B">
        <w:rPr>
          <w:rFonts w:ascii="Palatino Linotype" w:hAnsi="Palatino Linotype"/>
        </w:rPr>
        <w:t>s</w:t>
      </w:r>
      <w:r w:rsidR="00071966" w:rsidRPr="0092506B">
        <w:rPr>
          <w:rFonts w:ascii="Palatino Linotype" w:hAnsi="Palatino Linotype"/>
        </w:rPr>
        <w:t>:</w:t>
      </w:r>
    </w:p>
    <w:p w:rsidR="006A0EC1" w:rsidRPr="0092506B" w:rsidRDefault="00071966" w:rsidP="00206293">
      <w:pPr>
        <w:pStyle w:val="Prrafodelista"/>
        <w:autoSpaceDE w:val="0"/>
        <w:autoSpaceDN w:val="0"/>
        <w:adjustRightInd w:val="0"/>
        <w:spacing w:before="100" w:beforeAutospacing="1" w:after="100" w:afterAutospacing="1"/>
        <w:ind w:left="851" w:right="899"/>
        <w:jc w:val="both"/>
        <w:rPr>
          <w:rFonts w:ascii="Palatino Linotype" w:hAnsi="Palatino Linotype"/>
          <w:b/>
          <w:i/>
          <w:sz w:val="22"/>
          <w:szCs w:val="22"/>
        </w:rPr>
      </w:pPr>
      <w:r w:rsidRPr="0092506B">
        <w:rPr>
          <w:rFonts w:ascii="Palatino Linotype" w:hAnsi="Palatino Linotype"/>
          <w:i/>
          <w:sz w:val="22"/>
          <w:szCs w:val="22"/>
        </w:rPr>
        <w:t>“</w:t>
      </w:r>
      <w:r w:rsidRPr="0092506B">
        <w:rPr>
          <w:rFonts w:ascii="Palatino Linotype" w:hAnsi="Palatino Linotype"/>
          <w:b/>
          <w:i/>
          <w:sz w:val="22"/>
          <w:szCs w:val="22"/>
        </w:rPr>
        <w:t xml:space="preserve">Objetivo </w:t>
      </w:r>
    </w:p>
    <w:p w:rsidR="006A0EC1" w:rsidRPr="0092506B" w:rsidRDefault="006A0EC1" w:rsidP="00206293">
      <w:pPr>
        <w:pStyle w:val="Prrafodelista"/>
        <w:autoSpaceDE w:val="0"/>
        <w:autoSpaceDN w:val="0"/>
        <w:adjustRightInd w:val="0"/>
        <w:spacing w:before="100" w:beforeAutospacing="1" w:after="100" w:afterAutospacing="1"/>
        <w:ind w:left="851" w:right="899"/>
        <w:jc w:val="both"/>
        <w:rPr>
          <w:rFonts w:ascii="Palatino Linotype" w:hAnsi="Palatino Linotype"/>
          <w:i/>
          <w:sz w:val="22"/>
          <w:szCs w:val="22"/>
        </w:rPr>
      </w:pPr>
      <w:r w:rsidRPr="0092506B">
        <w:rPr>
          <w:rFonts w:ascii="Palatino Linotype" w:hAnsi="Palatino Linotype"/>
          <w:i/>
          <w:sz w:val="22"/>
          <w:szCs w:val="22"/>
        </w:rPr>
        <w:t>La Secretaría del Honorable Ayuntamiento tiene como obligación el pleno y cabal cumplimiento de las atribuciones y responsabilidades que le señale las Constituciones Federal y Local, la Ley Orgánica Municipal y demás ordenamientos aplicables en materia municipal, en b</w:t>
      </w:r>
      <w:r w:rsidR="00071966" w:rsidRPr="0092506B">
        <w:rPr>
          <w:rFonts w:ascii="Palatino Linotype" w:hAnsi="Palatino Linotype"/>
          <w:i/>
          <w:sz w:val="22"/>
          <w:szCs w:val="22"/>
        </w:rPr>
        <w:t xml:space="preserve">ase a esto, los objetivos son: </w:t>
      </w:r>
    </w:p>
    <w:p w:rsidR="006A0EC1" w:rsidRPr="0092506B" w:rsidRDefault="006A0EC1" w:rsidP="00206293">
      <w:pPr>
        <w:pStyle w:val="Prrafodelista"/>
        <w:autoSpaceDE w:val="0"/>
        <w:autoSpaceDN w:val="0"/>
        <w:adjustRightInd w:val="0"/>
        <w:spacing w:before="100" w:beforeAutospacing="1" w:after="100" w:afterAutospacing="1"/>
        <w:ind w:left="851" w:right="899"/>
        <w:jc w:val="both"/>
        <w:rPr>
          <w:rFonts w:ascii="Palatino Linotype" w:hAnsi="Palatino Linotype"/>
          <w:i/>
          <w:sz w:val="22"/>
          <w:szCs w:val="22"/>
        </w:rPr>
      </w:pPr>
      <w:r w:rsidRPr="0092506B">
        <w:rPr>
          <w:rFonts w:ascii="Palatino Linotype" w:hAnsi="Palatino Linotype"/>
          <w:i/>
          <w:sz w:val="22"/>
          <w:szCs w:val="22"/>
        </w:rPr>
        <w:t xml:space="preserve">1. </w:t>
      </w:r>
      <w:r w:rsidRPr="0092506B">
        <w:rPr>
          <w:rFonts w:ascii="Palatino Linotype" w:hAnsi="Palatino Linotype"/>
          <w:b/>
          <w:i/>
          <w:sz w:val="22"/>
          <w:szCs w:val="22"/>
        </w:rPr>
        <w:t>Garantizar que el proceso de Cabildo, desde su convocatoria a sesión y hasta la publicación y ejecución de los acuerdos, sea realizado de manera eficiente y eficaz;</w:t>
      </w:r>
      <w:r w:rsidRPr="0092506B">
        <w:rPr>
          <w:rFonts w:ascii="Palatino Linotype" w:hAnsi="Palatino Linotype"/>
          <w:i/>
          <w:sz w:val="22"/>
          <w:szCs w:val="22"/>
        </w:rPr>
        <w:t xml:space="preserve"> </w:t>
      </w:r>
    </w:p>
    <w:p w:rsidR="006A0EC1" w:rsidRPr="0092506B" w:rsidRDefault="006A0EC1" w:rsidP="00206293">
      <w:pPr>
        <w:pStyle w:val="Prrafodelista"/>
        <w:autoSpaceDE w:val="0"/>
        <w:autoSpaceDN w:val="0"/>
        <w:adjustRightInd w:val="0"/>
        <w:spacing w:before="100" w:beforeAutospacing="1" w:after="100" w:afterAutospacing="1"/>
        <w:ind w:left="851" w:right="899"/>
        <w:jc w:val="both"/>
        <w:rPr>
          <w:rFonts w:ascii="Palatino Linotype" w:hAnsi="Palatino Linotype"/>
          <w:i/>
          <w:sz w:val="22"/>
          <w:szCs w:val="22"/>
        </w:rPr>
      </w:pPr>
      <w:r w:rsidRPr="0092506B">
        <w:rPr>
          <w:rFonts w:ascii="Palatino Linotype" w:hAnsi="Palatino Linotype"/>
          <w:i/>
          <w:sz w:val="22"/>
          <w:szCs w:val="22"/>
        </w:rPr>
        <w:t xml:space="preserve">2. Propiciar que el trabajo en Comisiones Edilicias, sea realizado de manera profesional mediante la cooperación y el apoyo permanente de la Secretaria; </w:t>
      </w:r>
    </w:p>
    <w:p w:rsidR="006A0EC1" w:rsidRPr="0092506B" w:rsidRDefault="006A0EC1" w:rsidP="00206293">
      <w:pPr>
        <w:pStyle w:val="Prrafodelista"/>
        <w:autoSpaceDE w:val="0"/>
        <w:autoSpaceDN w:val="0"/>
        <w:adjustRightInd w:val="0"/>
        <w:spacing w:before="100" w:beforeAutospacing="1" w:after="100" w:afterAutospacing="1"/>
        <w:ind w:left="851" w:right="899"/>
        <w:jc w:val="both"/>
        <w:rPr>
          <w:rFonts w:ascii="Palatino Linotype" w:hAnsi="Palatino Linotype"/>
          <w:i/>
          <w:sz w:val="22"/>
          <w:szCs w:val="22"/>
        </w:rPr>
      </w:pPr>
      <w:r w:rsidRPr="0092506B">
        <w:rPr>
          <w:rFonts w:ascii="Palatino Linotype" w:hAnsi="Palatino Linotype"/>
          <w:i/>
          <w:sz w:val="22"/>
          <w:szCs w:val="22"/>
        </w:rPr>
        <w:t xml:space="preserve">3. Garantizar que la intervención de las diferentes áreas de la administración Municipal, sea dentro de la legalidad mediante la debida asesoría jurídica; </w:t>
      </w:r>
    </w:p>
    <w:p w:rsidR="006A0EC1" w:rsidRPr="0092506B" w:rsidRDefault="006A0EC1" w:rsidP="00206293">
      <w:pPr>
        <w:pStyle w:val="Prrafodelista"/>
        <w:autoSpaceDE w:val="0"/>
        <w:autoSpaceDN w:val="0"/>
        <w:adjustRightInd w:val="0"/>
        <w:spacing w:before="100" w:beforeAutospacing="1" w:after="100" w:afterAutospacing="1"/>
        <w:ind w:left="851" w:right="899"/>
        <w:jc w:val="both"/>
        <w:rPr>
          <w:rFonts w:ascii="Palatino Linotype" w:hAnsi="Palatino Linotype"/>
          <w:i/>
          <w:sz w:val="22"/>
          <w:szCs w:val="22"/>
        </w:rPr>
      </w:pPr>
      <w:r w:rsidRPr="0092506B">
        <w:rPr>
          <w:rFonts w:ascii="Palatino Linotype" w:hAnsi="Palatino Linotype"/>
          <w:i/>
          <w:sz w:val="22"/>
          <w:szCs w:val="22"/>
        </w:rPr>
        <w:t xml:space="preserve">4. Garantizar la confiabilidad en el archivo e inventario de bienes muebles e inmuebles que conforman el patrimonio municipal. </w:t>
      </w:r>
    </w:p>
    <w:p w:rsidR="006A0EC1" w:rsidRPr="0092506B" w:rsidRDefault="006A0EC1" w:rsidP="00206293">
      <w:pPr>
        <w:pStyle w:val="Prrafodelista"/>
        <w:autoSpaceDE w:val="0"/>
        <w:autoSpaceDN w:val="0"/>
        <w:adjustRightInd w:val="0"/>
        <w:spacing w:before="100" w:beforeAutospacing="1" w:after="100" w:afterAutospacing="1"/>
        <w:ind w:left="851" w:right="899"/>
        <w:jc w:val="both"/>
        <w:rPr>
          <w:rFonts w:ascii="Palatino Linotype" w:hAnsi="Palatino Linotype"/>
          <w:i/>
          <w:sz w:val="22"/>
          <w:szCs w:val="22"/>
        </w:rPr>
      </w:pPr>
      <w:r w:rsidRPr="0092506B">
        <w:rPr>
          <w:rFonts w:ascii="Palatino Linotype" w:hAnsi="Palatino Linotype"/>
          <w:i/>
          <w:sz w:val="22"/>
          <w:szCs w:val="22"/>
        </w:rPr>
        <w:t xml:space="preserve">5. Coordinar Internamente las acciones encaminadas a la correcta prestación de los servicios otorgados por la Secretaria, tratando que lo anterior sea en un ambiente sano y propio de una administración cuya finalidad es el bien común. </w:t>
      </w:r>
    </w:p>
    <w:p w:rsidR="00071966" w:rsidRPr="0092506B" w:rsidRDefault="00071966" w:rsidP="00206293">
      <w:pPr>
        <w:pStyle w:val="Prrafodelista"/>
        <w:autoSpaceDE w:val="0"/>
        <w:autoSpaceDN w:val="0"/>
        <w:adjustRightInd w:val="0"/>
        <w:spacing w:before="100" w:beforeAutospacing="1" w:after="100" w:afterAutospacing="1"/>
        <w:ind w:left="851" w:right="899"/>
        <w:jc w:val="both"/>
        <w:rPr>
          <w:rFonts w:ascii="Palatino Linotype" w:hAnsi="Palatino Linotype"/>
          <w:i/>
          <w:sz w:val="22"/>
          <w:szCs w:val="22"/>
        </w:rPr>
      </w:pPr>
    </w:p>
    <w:p w:rsidR="00071966" w:rsidRPr="0092506B" w:rsidRDefault="00071966" w:rsidP="00206293">
      <w:pPr>
        <w:pStyle w:val="Prrafodelista"/>
        <w:autoSpaceDE w:val="0"/>
        <w:autoSpaceDN w:val="0"/>
        <w:adjustRightInd w:val="0"/>
        <w:spacing w:before="100" w:beforeAutospacing="1" w:after="100" w:afterAutospacing="1"/>
        <w:ind w:left="851" w:right="899"/>
        <w:jc w:val="both"/>
        <w:rPr>
          <w:rFonts w:ascii="Palatino Linotype" w:hAnsi="Palatino Linotype"/>
          <w:b/>
          <w:i/>
          <w:sz w:val="22"/>
          <w:szCs w:val="22"/>
        </w:rPr>
      </w:pPr>
      <w:r w:rsidRPr="0092506B">
        <w:rPr>
          <w:rFonts w:ascii="Palatino Linotype" w:hAnsi="Palatino Linotype"/>
          <w:b/>
          <w:i/>
          <w:sz w:val="22"/>
          <w:szCs w:val="22"/>
        </w:rPr>
        <w:t xml:space="preserve">Funciones: </w:t>
      </w:r>
    </w:p>
    <w:p w:rsidR="00071966" w:rsidRPr="0092506B" w:rsidRDefault="00071966" w:rsidP="00206293">
      <w:pPr>
        <w:pStyle w:val="Prrafodelista"/>
        <w:autoSpaceDE w:val="0"/>
        <w:autoSpaceDN w:val="0"/>
        <w:adjustRightInd w:val="0"/>
        <w:spacing w:before="100" w:beforeAutospacing="1" w:after="100" w:afterAutospacing="1"/>
        <w:ind w:left="851" w:right="899"/>
        <w:jc w:val="both"/>
        <w:rPr>
          <w:rFonts w:ascii="Palatino Linotype" w:hAnsi="Palatino Linotype"/>
          <w:i/>
          <w:sz w:val="22"/>
          <w:szCs w:val="22"/>
        </w:rPr>
      </w:pPr>
    </w:p>
    <w:p w:rsidR="00071966" w:rsidRPr="0092506B" w:rsidRDefault="00071966" w:rsidP="00206293">
      <w:pPr>
        <w:pStyle w:val="Prrafodelista"/>
        <w:autoSpaceDE w:val="0"/>
        <w:autoSpaceDN w:val="0"/>
        <w:adjustRightInd w:val="0"/>
        <w:spacing w:before="100" w:beforeAutospacing="1" w:after="100" w:afterAutospacing="1"/>
        <w:ind w:left="851" w:right="899"/>
        <w:jc w:val="both"/>
        <w:rPr>
          <w:rFonts w:ascii="Palatino Linotype" w:hAnsi="Palatino Linotype"/>
          <w:b/>
          <w:i/>
          <w:sz w:val="22"/>
          <w:szCs w:val="22"/>
        </w:rPr>
      </w:pPr>
      <w:r w:rsidRPr="0092506B">
        <w:rPr>
          <w:rFonts w:ascii="Palatino Linotype" w:hAnsi="Palatino Linotype"/>
          <w:b/>
          <w:i/>
          <w:sz w:val="22"/>
          <w:szCs w:val="22"/>
        </w:rPr>
        <w:lastRenderedPageBreak/>
        <w:t xml:space="preserve">I. Organizar las sesiones de Cabildo, desde su convocatoria a sesión y hasta la publicación y ejecución de los acuerdos, sea realizado de manera eficiente y eficaz; </w:t>
      </w:r>
    </w:p>
    <w:p w:rsidR="00071966" w:rsidRPr="0092506B" w:rsidRDefault="00071966" w:rsidP="00206293">
      <w:pPr>
        <w:pStyle w:val="Prrafodelista"/>
        <w:autoSpaceDE w:val="0"/>
        <w:autoSpaceDN w:val="0"/>
        <w:adjustRightInd w:val="0"/>
        <w:spacing w:before="100" w:beforeAutospacing="1" w:after="100" w:afterAutospacing="1"/>
        <w:ind w:left="851" w:right="899"/>
        <w:jc w:val="both"/>
        <w:rPr>
          <w:rFonts w:ascii="Palatino Linotype" w:hAnsi="Palatino Linotype"/>
          <w:i/>
          <w:sz w:val="22"/>
          <w:szCs w:val="22"/>
        </w:rPr>
      </w:pPr>
      <w:r w:rsidRPr="0092506B">
        <w:rPr>
          <w:rFonts w:ascii="Palatino Linotype" w:hAnsi="Palatino Linotype"/>
          <w:i/>
          <w:sz w:val="22"/>
          <w:szCs w:val="22"/>
        </w:rPr>
        <w:t xml:space="preserve">II. Favorecer el trabajo en Comisiones Edilicias, realizando de manera profesional la cooperación y el apoyo permanente; </w:t>
      </w:r>
    </w:p>
    <w:p w:rsidR="00071966" w:rsidRPr="0092506B" w:rsidRDefault="00071966" w:rsidP="00206293">
      <w:pPr>
        <w:pStyle w:val="Prrafodelista"/>
        <w:autoSpaceDE w:val="0"/>
        <w:autoSpaceDN w:val="0"/>
        <w:adjustRightInd w:val="0"/>
        <w:spacing w:before="100" w:beforeAutospacing="1" w:after="100" w:afterAutospacing="1"/>
        <w:ind w:left="851" w:right="899"/>
        <w:jc w:val="both"/>
        <w:rPr>
          <w:rFonts w:ascii="Palatino Linotype" w:hAnsi="Palatino Linotype"/>
          <w:i/>
          <w:sz w:val="22"/>
          <w:szCs w:val="22"/>
        </w:rPr>
      </w:pPr>
      <w:r w:rsidRPr="0092506B">
        <w:rPr>
          <w:rFonts w:ascii="Palatino Linotype" w:hAnsi="Palatino Linotype"/>
          <w:i/>
          <w:sz w:val="22"/>
          <w:szCs w:val="22"/>
        </w:rPr>
        <w:t xml:space="preserve">III. Garantizar que la intervención de las diferentes áreas de la administración Municipal, sea dentro de la legalidad mediante la debida asesoría jurídica; </w:t>
      </w:r>
    </w:p>
    <w:p w:rsidR="00071966" w:rsidRPr="0092506B" w:rsidRDefault="00071966" w:rsidP="00206293">
      <w:pPr>
        <w:pStyle w:val="Prrafodelista"/>
        <w:autoSpaceDE w:val="0"/>
        <w:autoSpaceDN w:val="0"/>
        <w:adjustRightInd w:val="0"/>
        <w:spacing w:before="100" w:beforeAutospacing="1" w:after="100" w:afterAutospacing="1"/>
        <w:ind w:left="851" w:right="899"/>
        <w:jc w:val="both"/>
        <w:rPr>
          <w:rFonts w:ascii="Palatino Linotype" w:hAnsi="Palatino Linotype"/>
          <w:i/>
          <w:sz w:val="22"/>
          <w:szCs w:val="22"/>
        </w:rPr>
      </w:pPr>
      <w:r w:rsidRPr="0092506B">
        <w:rPr>
          <w:rFonts w:ascii="Palatino Linotype" w:hAnsi="Palatino Linotype"/>
          <w:i/>
          <w:sz w:val="22"/>
          <w:szCs w:val="22"/>
        </w:rPr>
        <w:t xml:space="preserve">IV. Supervisar el archivo e inventario de bienes muebles e inmuebles que conforman el patrimonio municipal Garantizando su confiabilidad. </w:t>
      </w:r>
    </w:p>
    <w:p w:rsidR="00071966" w:rsidRPr="0092506B" w:rsidRDefault="00071966" w:rsidP="00206293">
      <w:pPr>
        <w:pStyle w:val="Prrafodelista"/>
        <w:autoSpaceDE w:val="0"/>
        <w:autoSpaceDN w:val="0"/>
        <w:adjustRightInd w:val="0"/>
        <w:spacing w:before="100" w:beforeAutospacing="1" w:after="100" w:afterAutospacing="1"/>
        <w:ind w:left="851" w:right="899"/>
        <w:jc w:val="both"/>
        <w:rPr>
          <w:rFonts w:ascii="Palatino Linotype" w:hAnsi="Palatino Linotype"/>
          <w:i/>
          <w:sz w:val="22"/>
          <w:szCs w:val="22"/>
        </w:rPr>
      </w:pPr>
      <w:r w:rsidRPr="0092506B">
        <w:rPr>
          <w:rFonts w:ascii="Palatino Linotype" w:hAnsi="Palatino Linotype"/>
          <w:i/>
          <w:sz w:val="22"/>
          <w:szCs w:val="22"/>
        </w:rPr>
        <w:t>V. Las demás que le señalen otros ordenamientos legales en el ejercicio de sus atribuciones y las que le encomiende el Presidente Municipal.”</w:t>
      </w:r>
    </w:p>
    <w:p w:rsidR="00071966" w:rsidRPr="0092506B" w:rsidRDefault="00071966" w:rsidP="00206293">
      <w:pPr>
        <w:pStyle w:val="Prrafodelista"/>
        <w:autoSpaceDE w:val="0"/>
        <w:autoSpaceDN w:val="0"/>
        <w:adjustRightInd w:val="0"/>
        <w:spacing w:before="100" w:beforeAutospacing="1" w:after="100" w:afterAutospacing="1"/>
        <w:ind w:left="851" w:right="899"/>
        <w:jc w:val="both"/>
        <w:rPr>
          <w:rFonts w:ascii="Palatino Linotype" w:hAnsi="Palatino Linotype"/>
          <w:i/>
          <w:sz w:val="22"/>
          <w:szCs w:val="22"/>
        </w:rPr>
      </w:pPr>
      <w:r w:rsidRPr="0092506B">
        <w:rPr>
          <w:rFonts w:ascii="Palatino Linotype" w:hAnsi="Palatino Linotype"/>
          <w:i/>
          <w:sz w:val="22"/>
          <w:szCs w:val="22"/>
        </w:rPr>
        <w:t>(Énfasis añadido)</w:t>
      </w:r>
    </w:p>
    <w:p w:rsidR="00514FF1" w:rsidRPr="0092506B" w:rsidRDefault="00514FF1" w:rsidP="00130A7D">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92506B">
        <w:rPr>
          <w:rFonts w:ascii="Palatino Linotype" w:hAnsi="Palatino Linotype" w:cs="Arial"/>
        </w:rPr>
        <w:t xml:space="preserve">Robustece el estudio hasta aquí realizado lo establecido en el artículo 94 fracción II inciso b) de la Ley de Transparencia y Acceso a la Información Pública del Estado de México y Municipios, que establece las </w:t>
      </w:r>
      <w:r w:rsidRPr="0092506B">
        <w:rPr>
          <w:rFonts w:ascii="Palatino Linotype" w:hAnsi="Palatino Linotype" w:cs="Arial"/>
          <w:b/>
        </w:rPr>
        <w:t>obligaciones de transparencia común</w:t>
      </w:r>
      <w:r w:rsidRPr="0092506B">
        <w:rPr>
          <w:rFonts w:ascii="Palatino Linotype" w:hAnsi="Palatino Linotype" w:cs="Arial"/>
        </w:rPr>
        <w:t xml:space="preserve"> para los Sujetos Obligados </w:t>
      </w:r>
      <w:r w:rsidRPr="0092506B">
        <w:rPr>
          <w:rFonts w:ascii="Palatino Linotype" w:hAnsi="Palatino Linotype" w:cs="Arial"/>
          <w:b/>
        </w:rPr>
        <w:t xml:space="preserve">correspondientes </w:t>
      </w:r>
      <w:r w:rsidRPr="0092506B">
        <w:rPr>
          <w:rFonts w:ascii="Palatino Linotype" w:hAnsi="Palatino Linotype" w:cs="Arial"/>
        </w:rPr>
        <w:t xml:space="preserve">al </w:t>
      </w:r>
      <w:r w:rsidR="00206293" w:rsidRPr="0092506B">
        <w:rPr>
          <w:rFonts w:ascii="Palatino Linotype" w:hAnsi="Palatino Linotype" w:cs="Arial"/>
        </w:rPr>
        <w:t xml:space="preserve">Poder Ejecutivo Local y </w:t>
      </w:r>
      <w:r w:rsidRPr="0092506B">
        <w:rPr>
          <w:rFonts w:ascii="Palatino Linotype" w:hAnsi="Palatino Linotype" w:cs="Arial"/>
        </w:rPr>
        <w:t xml:space="preserve">a </w:t>
      </w:r>
      <w:r w:rsidRPr="0092506B">
        <w:rPr>
          <w:rFonts w:ascii="Palatino Linotype" w:hAnsi="Palatino Linotype" w:cs="Arial"/>
          <w:b/>
        </w:rPr>
        <w:t>los Municipios</w:t>
      </w:r>
      <w:r w:rsidRPr="0092506B">
        <w:rPr>
          <w:rFonts w:ascii="Palatino Linotype" w:hAnsi="Palatino Linotype" w:cs="Arial"/>
        </w:rPr>
        <w:t xml:space="preserve">, donde señala que </w:t>
      </w:r>
      <w:r w:rsidRPr="0092506B">
        <w:rPr>
          <w:rFonts w:ascii="Palatino Linotype" w:hAnsi="Palatino Linotype" w:cs="Arial"/>
          <w:b/>
        </w:rPr>
        <w:t>deberán poner a disposición del público y actualizar en el caso de los Municipios la información correspondiente a las actas de sesiones de cabildo</w:t>
      </w:r>
      <w:r w:rsidRPr="0092506B">
        <w:rPr>
          <w:rFonts w:ascii="Palatino Linotype" w:hAnsi="Palatino Linotype" w:cs="Arial"/>
        </w:rPr>
        <w:t>, los controles de asistencia de los integrantes del Ayuntamiento a las sesiones y el sentido de votación de los miembros del cabildo sobre iniciativas y acuerdos, sirv</w:t>
      </w:r>
      <w:r w:rsidR="00206293" w:rsidRPr="0092506B">
        <w:rPr>
          <w:rFonts w:ascii="Palatino Linotype" w:hAnsi="Palatino Linotype" w:cs="Arial"/>
        </w:rPr>
        <w:t xml:space="preserve">iendo de sustento lo que a continuación se </w:t>
      </w:r>
      <w:r w:rsidR="007E0E2A" w:rsidRPr="0092506B">
        <w:rPr>
          <w:rFonts w:ascii="Palatino Linotype" w:hAnsi="Palatino Linotype" w:cs="Arial"/>
        </w:rPr>
        <w:t>transcribe</w:t>
      </w:r>
      <w:r w:rsidR="00206293" w:rsidRPr="0092506B">
        <w:rPr>
          <w:rFonts w:ascii="Palatino Linotype" w:hAnsi="Palatino Linotype" w:cs="Arial"/>
        </w:rPr>
        <w:t>:</w:t>
      </w:r>
    </w:p>
    <w:p w:rsidR="00514FF1" w:rsidRPr="0092506B" w:rsidRDefault="00514FF1" w:rsidP="00206293">
      <w:pPr>
        <w:widowControl w:val="0"/>
        <w:autoSpaceDE w:val="0"/>
        <w:autoSpaceDN w:val="0"/>
        <w:adjustRightInd w:val="0"/>
        <w:spacing w:before="100" w:beforeAutospacing="1" w:after="100" w:afterAutospacing="1"/>
        <w:ind w:left="851" w:right="900"/>
        <w:jc w:val="both"/>
        <w:rPr>
          <w:rFonts w:ascii="Palatino Linotype" w:hAnsi="Palatino Linotype"/>
          <w:i/>
          <w:sz w:val="22"/>
          <w:szCs w:val="22"/>
        </w:rPr>
      </w:pPr>
      <w:r w:rsidRPr="0092506B">
        <w:rPr>
          <w:rFonts w:ascii="Palatino Linotype" w:hAnsi="Palatino Linotype"/>
          <w:b/>
          <w:i/>
          <w:sz w:val="22"/>
          <w:szCs w:val="22"/>
        </w:rPr>
        <w:t>“Artículo 94.</w:t>
      </w:r>
      <w:r w:rsidRPr="0092506B">
        <w:rPr>
          <w:rFonts w:ascii="Palatino Linotype" w:hAnsi="Palatino Linotype"/>
          <w:i/>
          <w:sz w:val="22"/>
          <w:szCs w:val="22"/>
        </w:rPr>
        <w:t xml:space="preserve"> Además de las obligaciones de transparencia común a que se refiere el Capítulo II de este Título, los sujetos obligados del Poder Ejecutivo Local y municipales, deberán poner a disposición del público y actualizar la siguiente información:</w:t>
      </w:r>
    </w:p>
    <w:p w:rsidR="00514FF1" w:rsidRPr="0092506B" w:rsidRDefault="00514FF1" w:rsidP="00206293">
      <w:pPr>
        <w:widowControl w:val="0"/>
        <w:autoSpaceDE w:val="0"/>
        <w:autoSpaceDN w:val="0"/>
        <w:adjustRightInd w:val="0"/>
        <w:spacing w:before="100" w:beforeAutospacing="1" w:after="100" w:afterAutospacing="1"/>
        <w:ind w:left="1134" w:right="900"/>
        <w:jc w:val="both"/>
        <w:rPr>
          <w:rFonts w:ascii="Palatino Linotype" w:hAnsi="Palatino Linotype"/>
          <w:i/>
          <w:sz w:val="22"/>
          <w:szCs w:val="22"/>
        </w:rPr>
      </w:pPr>
      <w:r w:rsidRPr="0092506B">
        <w:rPr>
          <w:rFonts w:ascii="Palatino Linotype" w:hAnsi="Palatino Linotype"/>
          <w:b/>
          <w:i/>
          <w:sz w:val="22"/>
          <w:szCs w:val="22"/>
        </w:rPr>
        <w:t xml:space="preserve">II. </w:t>
      </w:r>
      <w:r w:rsidRPr="0092506B">
        <w:rPr>
          <w:rFonts w:ascii="Palatino Linotype" w:hAnsi="Palatino Linotype"/>
          <w:i/>
          <w:sz w:val="22"/>
          <w:szCs w:val="22"/>
        </w:rPr>
        <w:t>Adicionalmente en el caso de los municipios:</w:t>
      </w:r>
    </w:p>
    <w:p w:rsidR="00514FF1" w:rsidRPr="0092506B" w:rsidRDefault="00514FF1" w:rsidP="00206293">
      <w:pPr>
        <w:widowControl w:val="0"/>
        <w:autoSpaceDE w:val="0"/>
        <w:autoSpaceDN w:val="0"/>
        <w:adjustRightInd w:val="0"/>
        <w:spacing w:before="100" w:beforeAutospacing="1" w:after="100" w:afterAutospacing="1"/>
        <w:ind w:left="1418" w:right="900"/>
        <w:jc w:val="both"/>
        <w:rPr>
          <w:rFonts w:ascii="Palatino Linotype" w:hAnsi="Palatino Linotype" w:cs="Arial"/>
          <w:i/>
          <w:sz w:val="22"/>
          <w:szCs w:val="22"/>
        </w:rPr>
      </w:pPr>
      <w:r w:rsidRPr="0092506B">
        <w:rPr>
          <w:rFonts w:ascii="Palatino Linotype" w:hAnsi="Palatino Linotype"/>
          <w:b/>
          <w:i/>
          <w:sz w:val="22"/>
          <w:szCs w:val="22"/>
        </w:rPr>
        <w:t>b)</w:t>
      </w:r>
      <w:r w:rsidRPr="0092506B">
        <w:rPr>
          <w:rFonts w:ascii="Palatino Linotype" w:hAnsi="Palatino Linotype"/>
          <w:i/>
          <w:sz w:val="22"/>
          <w:szCs w:val="22"/>
        </w:rPr>
        <w:t xml:space="preserve"> Las actas de sesiones de cabildo, los controles de asistencia de los integrantes del Ayuntamiento a las sesiones de cabildo y el sentido de votación de los miembros del cabildo sobre las iniciativas o acuerdos...</w:t>
      </w:r>
      <w:r w:rsidRPr="0092506B">
        <w:rPr>
          <w:rFonts w:ascii="Palatino Linotype" w:hAnsi="Palatino Linotype"/>
          <w:b/>
          <w:i/>
          <w:sz w:val="22"/>
          <w:szCs w:val="22"/>
        </w:rPr>
        <w:t xml:space="preserve">” </w:t>
      </w:r>
      <w:r w:rsidRPr="0092506B">
        <w:rPr>
          <w:rFonts w:ascii="Palatino Linotype" w:hAnsi="Palatino Linotype"/>
          <w:i/>
          <w:sz w:val="22"/>
          <w:szCs w:val="22"/>
        </w:rPr>
        <w:t>(Sic)</w:t>
      </w:r>
    </w:p>
    <w:p w:rsidR="00206293" w:rsidRPr="0092506B" w:rsidRDefault="00465715" w:rsidP="00130A7D">
      <w:pPr>
        <w:spacing w:before="100" w:beforeAutospacing="1" w:after="100" w:afterAutospacing="1" w:line="360" w:lineRule="auto"/>
        <w:jc w:val="both"/>
        <w:rPr>
          <w:rFonts w:ascii="Palatino Linotype" w:hAnsi="Palatino Linotype"/>
          <w:lang w:val="es-ES_tradnl"/>
        </w:rPr>
      </w:pPr>
      <w:r w:rsidRPr="0092506B">
        <w:rPr>
          <w:rFonts w:ascii="Palatino Linotype" w:hAnsi="Palatino Linotype"/>
        </w:rPr>
        <w:lastRenderedPageBreak/>
        <w:t xml:space="preserve">Toda vez que, se trata de una obligación de transparencia común, </w:t>
      </w:r>
      <w:r w:rsidRPr="0092506B">
        <w:rPr>
          <w:rFonts w:ascii="Palatino Linotype" w:hAnsi="Palatino Linotype"/>
          <w:lang w:val="es-ES_tradnl"/>
        </w:rPr>
        <w:t xml:space="preserve">personal de esta Ponencia Resolutora </w:t>
      </w:r>
      <w:r w:rsidR="00206293" w:rsidRPr="0092506B">
        <w:rPr>
          <w:rFonts w:ascii="Palatino Linotype" w:hAnsi="Palatino Linotype"/>
          <w:lang w:val="es-ES_tradnl"/>
        </w:rPr>
        <w:t xml:space="preserve">inspeccionó el portal de IPOMEX del </w:t>
      </w:r>
      <w:r w:rsidR="00206293" w:rsidRPr="0092506B">
        <w:rPr>
          <w:rFonts w:ascii="Palatino Linotype" w:hAnsi="Palatino Linotype"/>
          <w:b/>
          <w:lang w:val="es-ES_tradnl"/>
        </w:rPr>
        <w:t>SUJETO OBLIG</w:t>
      </w:r>
      <w:r w:rsidR="007E0E2A" w:rsidRPr="0092506B">
        <w:rPr>
          <w:rFonts w:ascii="Palatino Linotype" w:hAnsi="Palatino Linotype"/>
          <w:b/>
          <w:lang w:val="es-ES_tradnl"/>
        </w:rPr>
        <w:t>AD</w:t>
      </w:r>
      <w:r w:rsidR="00206293" w:rsidRPr="0092506B">
        <w:rPr>
          <w:rFonts w:ascii="Palatino Linotype" w:hAnsi="Palatino Linotype"/>
          <w:b/>
          <w:lang w:val="es-ES_tradnl"/>
        </w:rPr>
        <w:t xml:space="preserve">O </w:t>
      </w:r>
      <w:r w:rsidR="00206293" w:rsidRPr="0092506B">
        <w:rPr>
          <w:rFonts w:ascii="Palatino Linotype" w:hAnsi="Palatino Linotype"/>
          <w:lang w:val="es-ES_tradnl"/>
        </w:rPr>
        <w:t>con la finalidad de determinar si la información que como ya se dijo es considerada pública</w:t>
      </w:r>
      <w:r w:rsidR="007E0E2A" w:rsidRPr="0092506B">
        <w:rPr>
          <w:rFonts w:ascii="Palatino Linotype" w:hAnsi="Palatino Linotype"/>
          <w:lang w:val="es-ES_tradnl"/>
        </w:rPr>
        <w:t>,</w:t>
      </w:r>
      <w:r w:rsidR="00206293" w:rsidRPr="0092506B">
        <w:rPr>
          <w:rFonts w:ascii="Palatino Linotype" w:hAnsi="Palatino Linotype"/>
          <w:lang w:val="es-ES_tradnl"/>
        </w:rPr>
        <w:t xml:space="preserve"> se encuentra efectivamente publicada en dicho sitio, encontrando lo siguiente:</w:t>
      </w:r>
    </w:p>
    <w:p w:rsidR="00206293" w:rsidRPr="0092506B" w:rsidRDefault="007E0E2A" w:rsidP="00206293">
      <w:pPr>
        <w:spacing w:before="100" w:beforeAutospacing="1" w:after="100" w:afterAutospacing="1" w:line="360" w:lineRule="auto"/>
        <w:jc w:val="center"/>
        <w:rPr>
          <w:rFonts w:ascii="Palatino Linotype" w:hAnsi="Palatino Linotype"/>
          <w:lang w:val="es-ES_tradnl"/>
        </w:rPr>
      </w:pPr>
      <w:r w:rsidRPr="0092506B">
        <w:rPr>
          <w:noProof/>
          <w:lang w:val="es-MX" w:eastAsia="es-MX"/>
        </w:rPr>
        <mc:AlternateContent>
          <mc:Choice Requires="wps">
            <w:drawing>
              <wp:anchor distT="0" distB="0" distL="114300" distR="114300" simplePos="0" relativeHeight="251676672" behindDoc="0" locked="0" layoutInCell="1" allowOverlap="1" wp14:anchorId="10E6F0B6" wp14:editId="06AD374F">
                <wp:simplePos x="0" y="0"/>
                <wp:positionH relativeFrom="column">
                  <wp:posOffset>-114729</wp:posOffset>
                </wp:positionH>
                <wp:positionV relativeFrom="paragraph">
                  <wp:posOffset>2616052</wp:posOffset>
                </wp:positionV>
                <wp:extent cx="889279" cy="331491"/>
                <wp:effectExtent l="0" t="19050" r="44450" b="30480"/>
                <wp:wrapNone/>
                <wp:docPr id="11" name="Flecha derecha 11"/>
                <wp:cNvGraphicFramePr/>
                <a:graphic xmlns:a="http://schemas.openxmlformats.org/drawingml/2006/main">
                  <a:graphicData uri="http://schemas.microsoft.com/office/word/2010/wordprocessingShape">
                    <wps:wsp>
                      <wps:cNvSpPr/>
                      <wps:spPr>
                        <a:xfrm>
                          <a:off x="0" y="0"/>
                          <a:ext cx="889279" cy="33149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C37624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1" o:spid="_x0000_s1026" type="#_x0000_t13" style="position:absolute;margin-left:-9.05pt;margin-top:206pt;width:70pt;height:26.1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" adj="17574" fillcolor="#5b9bd5 [3204]" strokecolor="#1f4d78 [1604]" strokeweight="1pt"/>
            </w:pict>
          </mc:Fallback>
        </mc:AlternateContent>
      </w:r>
      <w:r w:rsidRPr="0092506B">
        <w:rPr>
          <w:noProof/>
          <w:lang w:val="es-MX" w:eastAsia="es-MX"/>
        </w:rPr>
        <mc:AlternateContent>
          <mc:Choice Requires="wps">
            <w:drawing>
              <wp:anchor distT="0" distB="0" distL="114300" distR="114300" simplePos="0" relativeHeight="251675648" behindDoc="0" locked="0" layoutInCell="1" allowOverlap="1" wp14:anchorId="06173271" wp14:editId="42F6C183">
                <wp:simplePos x="0" y="0"/>
                <wp:positionH relativeFrom="column">
                  <wp:posOffset>3978598</wp:posOffset>
                </wp:positionH>
                <wp:positionV relativeFrom="paragraph">
                  <wp:posOffset>1632254</wp:posOffset>
                </wp:positionV>
                <wp:extent cx="1100294" cy="597877"/>
                <wp:effectExtent l="19050" t="19050" r="24130" b="12065"/>
                <wp:wrapNone/>
                <wp:docPr id="9" name="Rectángulo 9"/>
                <wp:cNvGraphicFramePr/>
                <a:graphic xmlns:a="http://schemas.openxmlformats.org/drawingml/2006/main">
                  <a:graphicData uri="http://schemas.microsoft.com/office/word/2010/wordprocessingShape">
                    <wps:wsp>
                      <wps:cNvSpPr/>
                      <wps:spPr>
                        <a:xfrm>
                          <a:off x="0" y="0"/>
                          <a:ext cx="1100294" cy="597877"/>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DE466" id="Rectángulo 9" o:spid="_x0000_s1026" style="position:absolute;margin-left:313.3pt;margin-top:128.5pt;width:86.65pt;height:4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" filled="f" strokecolor="#00b0f0" strokeweight="2.25pt"/>
            </w:pict>
          </mc:Fallback>
        </mc:AlternateContent>
      </w:r>
      <w:r w:rsidR="00206293" w:rsidRPr="0092506B">
        <w:rPr>
          <w:noProof/>
          <w:lang w:val="es-MX" w:eastAsia="es-MX"/>
        </w:rPr>
        <mc:AlternateContent>
          <mc:Choice Requires="wps">
            <w:drawing>
              <wp:anchor distT="0" distB="0" distL="114300" distR="114300" simplePos="0" relativeHeight="251674624" behindDoc="0" locked="0" layoutInCell="1" allowOverlap="1" wp14:anchorId="0F6A9BBB" wp14:editId="07E4FFF2">
                <wp:simplePos x="0" y="0"/>
                <wp:positionH relativeFrom="column">
                  <wp:posOffset>-9986</wp:posOffset>
                </wp:positionH>
                <wp:positionV relativeFrom="paragraph">
                  <wp:posOffset>-53746</wp:posOffset>
                </wp:positionV>
                <wp:extent cx="773724" cy="351693"/>
                <wp:effectExtent l="0" t="19050" r="45720" b="29845"/>
                <wp:wrapNone/>
                <wp:docPr id="7" name="Flecha derecha 7"/>
                <wp:cNvGraphicFramePr/>
                <a:graphic xmlns:a="http://schemas.openxmlformats.org/drawingml/2006/main">
                  <a:graphicData uri="http://schemas.microsoft.com/office/word/2010/wordprocessingShape">
                    <wps:wsp>
                      <wps:cNvSpPr/>
                      <wps:spPr>
                        <a:xfrm>
                          <a:off x="0" y="0"/>
                          <a:ext cx="773724" cy="35169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11DD48" id="Flecha derecha 7" o:spid="_x0000_s1026" type="#_x0000_t13" style="position:absolute;margin-left:-.8pt;margin-top:-4.25pt;width:60.9pt;height:27.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" adj="16691" fillcolor="#5b9bd5 [3204]" strokecolor="#1f4d78 [1604]" strokeweight="1pt"/>
            </w:pict>
          </mc:Fallback>
        </mc:AlternateContent>
      </w:r>
      <w:r w:rsidR="00206293" w:rsidRPr="0092506B">
        <w:rPr>
          <w:noProof/>
          <w:lang w:val="es-MX" w:eastAsia="es-MX"/>
        </w:rPr>
        <w:drawing>
          <wp:inline distT="0" distB="0" distL="0" distR="0" wp14:anchorId="773BA46D" wp14:editId="461FEEAC">
            <wp:extent cx="4987127" cy="2433072"/>
            <wp:effectExtent l="0" t="0" r="4445"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7" t="3238" r="12907" b="46175"/>
                    <a:stretch/>
                  </pic:blipFill>
                  <pic:spPr bwMode="auto">
                    <a:xfrm>
                      <a:off x="0" y="0"/>
                      <a:ext cx="5030697" cy="2454328"/>
                    </a:xfrm>
                    <a:prstGeom prst="rect">
                      <a:avLst/>
                    </a:prstGeom>
                    <a:ln>
                      <a:noFill/>
                    </a:ln>
                    <a:extLst>
                      <a:ext uri="{53640926-AAD7-44D8-BBD7-CCE9431645EC}">
                        <a14:shadowObscured xmlns:a14="http://schemas.microsoft.com/office/drawing/2010/main"/>
                      </a:ext>
                    </a:extLst>
                  </pic:spPr>
                </pic:pic>
              </a:graphicData>
            </a:graphic>
          </wp:inline>
        </w:drawing>
      </w:r>
    </w:p>
    <w:p w:rsidR="00206293" w:rsidRPr="0092506B" w:rsidRDefault="00206293" w:rsidP="00206293">
      <w:pPr>
        <w:spacing w:before="100" w:beforeAutospacing="1" w:after="100" w:afterAutospacing="1" w:line="360" w:lineRule="auto"/>
        <w:jc w:val="center"/>
        <w:rPr>
          <w:rFonts w:ascii="Palatino Linotype" w:hAnsi="Palatino Linotype"/>
          <w:lang w:val="es-ES_tradnl"/>
        </w:rPr>
      </w:pPr>
      <w:r w:rsidRPr="0092506B">
        <w:rPr>
          <w:noProof/>
          <w:lang w:val="es-MX" w:eastAsia="es-MX"/>
        </w:rPr>
        <mc:AlternateContent>
          <mc:Choice Requires="wps">
            <w:drawing>
              <wp:anchor distT="0" distB="0" distL="114300" distR="114300" simplePos="0" relativeHeight="251677696" behindDoc="0" locked="0" layoutInCell="1" allowOverlap="1" wp14:anchorId="2DF57363" wp14:editId="3C58565C">
                <wp:simplePos x="0" y="0"/>
                <wp:positionH relativeFrom="column">
                  <wp:posOffset>1426929</wp:posOffset>
                </wp:positionH>
                <wp:positionV relativeFrom="paragraph">
                  <wp:posOffset>2464595</wp:posOffset>
                </wp:positionV>
                <wp:extent cx="3044650" cy="658168"/>
                <wp:effectExtent l="19050" t="19050" r="22860" b="27940"/>
                <wp:wrapNone/>
                <wp:docPr id="12" name="Rectángulo 12"/>
                <wp:cNvGraphicFramePr/>
                <a:graphic xmlns:a="http://schemas.openxmlformats.org/drawingml/2006/main">
                  <a:graphicData uri="http://schemas.microsoft.com/office/word/2010/wordprocessingShape">
                    <wps:wsp>
                      <wps:cNvSpPr/>
                      <wps:spPr>
                        <a:xfrm>
                          <a:off x="0" y="0"/>
                          <a:ext cx="3044650" cy="658168"/>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85F2F2" id="Rectángulo 12" o:spid="_x0000_s1026" style="position:absolute;margin-left:112.35pt;margin-top:194.05pt;width:239.75pt;height:51.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" filled="f" strokecolor="#00b0f0" strokeweight="2.25pt"/>
            </w:pict>
          </mc:Fallback>
        </mc:AlternateContent>
      </w:r>
      <w:r w:rsidRPr="0092506B">
        <w:rPr>
          <w:noProof/>
          <w:lang w:val="es-MX" w:eastAsia="es-MX"/>
        </w:rPr>
        <w:drawing>
          <wp:inline distT="0" distB="0" distL="0" distR="0" wp14:anchorId="23F5E682" wp14:editId="2B98CFF6">
            <wp:extent cx="5735955" cy="3140110"/>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1" t="3701" r="12821" b="28907"/>
                    <a:stretch/>
                  </pic:blipFill>
                  <pic:spPr bwMode="auto">
                    <a:xfrm>
                      <a:off x="0" y="0"/>
                      <a:ext cx="5756282" cy="3151238"/>
                    </a:xfrm>
                    <a:prstGeom prst="rect">
                      <a:avLst/>
                    </a:prstGeom>
                    <a:ln>
                      <a:noFill/>
                    </a:ln>
                    <a:extLst>
                      <a:ext uri="{53640926-AAD7-44D8-BBD7-CCE9431645EC}">
                        <a14:shadowObscured xmlns:a14="http://schemas.microsoft.com/office/drawing/2010/main"/>
                      </a:ext>
                    </a:extLst>
                  </pic:spPr>
                </pic:pic>
              </a:graphicData>
            </a:graphic>
          </wp:inline>
        </w:drawing>
      </w:r>
    </w:p>
    <w:p w:rsidR="00206293" w:rsidRPr="0092506B" w:rsidRDefault="00965223" w:rsidP="00206293">
      <w:pPr>
        <w:spacing w:before="100" w:beforeAutospacing="1" w:after="100" w:afterAutospacing="1" w:line="360" w:lineRule="auto"/>
        <w:jc w:val="both"/>
        <w:rPr>
          <w:rFonts w:ascii="Palatino Linotype" w:hAnsi="Palatino Linotype"/>
        </w:rPr>
      </w:pPr>
      <w:r w:rsidRPr="0092506B">
        <w:rPr>
          <w:rFonts w:ascii="Palatino Linotype" w:hAnsi="Palatino Linotype"/>
          <w:noProof/>
          <w:lang w:val="es-MX" w:eastAsia="es-MX"/>
        </w:rPr>
        <w:lastRenderedPageBreak/>
        <mc:AlternateContent>
          <mc:Choice Requires="wps">
            <w:drawing>
              <wp:anchor distT="0" distB="0" distL="114300" distR="114300" simplePos="0" relativeHeight="251678720" behindDoc="0" locked="0" layoutInCell="1" allowOverlap="1" wp14:anchorId="4B8E0F3A" wp14:editId="23EAFF7C">
                <wp:simplePos x="0" y="0"/>
                <wp:positionH relativeFrom="column">
                  <wp:posOffset>249465</wp:posOffset>
                </wp:positionH>
                <wp:positionV relativeFrom="paragraph">
                  <wp:posOffset>1321450</wp:posOffset>
                </wp:positionV>
                <wp:extent cx="617973" cy="311499"/>
                <wp:effectExtent l="0" t="19050" r="29845" b="31750"/>
                <wp:wrapNone/>
                <wp:docPr id="21" name="Flecha derecha 21"/>
                <wp:cNvGraphicFramePr/>
                <a:graphic xmlns:a="http://schemas.openxmlformats.org/drawingml/2006/main">
                  <a:graphicData uri="http://schemas.microsoft.com/office/word/2010/wordprocessingShape">
                    <wps:wsp>
                      <wps:cNvSpPr/>
                      <wps:spPr>
                        <a:xfrm>
                          <a:off x="0" y="0"/>
                          <a:ext cx="617973" cy="31149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9EF2A7" id="Flecha derecha 21" o:spid="_x0000_s1026" type="#_x0000_t13" style="position:absolute;margin-left:19.65pt;margin-top:104.05pt;width:48.65pt;height:24.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" adj="16156" fillcolor="#5b9bd5 [3204]" strokecolor="#1f4d78 [1604]" strokeweight="1pt"/>
            </w:pict>
          </mc:Fallback>
        </mc:AlternateContent>
      </w:r>
      <w:r w:rsidR="00465715" w:rsidRPr="0092506B">
        <w:rPr>
          <w:noProof/>
          <w:lang w:val="es-MX" w:eastAsia="es-MX"/>
        </w:rPr>
        <mc:AlternateContent>
          <mc:Choice Requires="wps">
            <w:drawing>
              <wp:anchor distT="0" distB="0" distL="114300" distR="114300" simplePos="0" relativeHeight="251661312" behindDoc="0" locked="0" layoutInCell="1" allowOverlap="1" wp14:anchorId="044A7206" wp14:editId="37050EE5">
                <wp:simplePos x="0" y="0"/>
                <wp:positionH relativeFrom="column">
                  <wp:posOffset>1904365</wp:posOffset>
                </wp:positionH>
                <wp:positionV relativeFrom="paragraph">
                  <wp:posOffset>3742055</wp:posOffset>
                </wp:positionV>
                <wp:extent cx="2959100" cy="374650"/>
                <wp:effectExtent l="19050" t="19050" r="12700" b="25400"/>
                <wp:wrapNone/>
                <wp:docPr id="25" name="Rectángulo 25"/>
                <wp:cNvGraphicFramePr/>
                <a:graphic xmlns:a="http://schemas.openxmlformats.org/drawingml/2006/main">
                  <a:graphicData uri="http://schemas.microsoft.com/office/word/2010/wordprocessingShape">
                    <wps:wsp>
                      <wps:cNvSpPr/>
                      <wps:spPr>
                        <a:xfrm>
                          <a:off x="0" y="0"/>
                          <a:ext cx="2959100" cy="374650"/>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D831A" id="Rectángulo 25" o:spid="_x0000_s1026" style="position:absolute;margin-left:149.95pt;margin-top:294.65pt;width:233pt;height: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" filled="f" strokecolor="#0070c0" strokeweight="3pt"/>
            </w:pict>
          </mc:Fallback>
        </mc:AlternateContent>
      </w:r>
      <w:r w:rsidR="00465715" w:rsidRPr="0092506B">
        <w:rPr>
          <w:rFonts w:ascii="Palatino Linotype" w:hAnsi="Palatino Linotype"/>
        </w:rPr>
        <w:t xml:space="preserve">Como resultado de dicha inspección al portal electrónico </w:t>
      </w:r>
      <w:r w:rsidR="00206293" w:rsidRPr="0092506B">
        <w:rPr>
          <w:rFonts w:ascii="Palatino Linotype" w:hAnsi="Palatino Linotype"/>
        </w:rPr>
        <w:t xml:space="preserve">se advierte que </w:t>
      </w:r>
      <w:r w:rsidR="00206293" w:rsidRPr="0092506B">
        <w:rPr>
          <w:rFonts w:ascii="Palatino Linotype" w:hAnsi="Palatino Linotype"/>
          <w:b/>
        </w:rPr>
        <w:t>EL SUJETO OBLIGADO</w:t>
      </w:r>
      <w:r w:rsidR="00206293" w:rsidRPr="0092506B">
        <w:rPr>
          <w:rFonts w:ascii="Palatino Linotype" w:hAnsi="Palatino Linotype"/>
        </w:rPr>
        <w:t xml:space="preserve"> no cuenta con la información requerida publicada; no obstante lo anterior, esta Ponencia Resolutora realiz</w:t>
      </w:r>
      <w:r w:rsidRPr="0092506B">
        <w:rPr>
          <w:rFonts w:ascii="Palatino Linotype" w:hAnsi="Palatino Linotype"/>
        </w:rPr>
        <w:t>ó</w:t>
      </w:r>
      <w:r w:rsidR="00206293" w:rsidRPr="0092506B">
        <w:rPr>
          <w:rFonts w:ascii="Palatino Linotype" w:hAnsi="Palatino Linotype"/>
        </w:rPr>
        <w:t xml:space="preserve"> la inspección también del sitio electrónico oficial del Municipio de San Felipe del Progreso en el que se advirtió lo siguiente:</w:t>
      </w:r>
    </w:p>
    <w:p w:rsidR="00206293" w:rsidRPr="0092506B" w:rsidRDefault="00206293" w:rsidP="00206293">
      <w:pPr>
        <w:spacing w:before="100" w:beforeAutospacing="1" w:after="100" w:afterAutospacing="1" w:line="360" w:lineRule="auto"/>
        <w:jc w:val="center"/>
        <w:rPr>
          <w:rFonts w:ascii="Palatino Linotype" w:hAnsi="Palatino Linotype"/>
        </w:rPr>
      </w:pPr>
      <w:r w:rsidRPr="0092506B">
        <w:rPr>
          <w:noProof/>
          <w:lang w:val="es-MX" w:eastAsia="es-MX"/>
        </w:rPr>
        <mc:AlternateContent>
          <mc:Choice Requires="wps">
            <w:drawing>
              <wp:anchor distT="0" distB="0" distL="114300" distR="114300" simplePos="0" relativeHeight="251681792" behindDoc="0" locked="0" layoutInCell="1" allowOverlap="1">
                <wp:simplePos x="0" y="0"/>
                <wp:positionH relativeFrom="column">
                  <wp:posOffset>1954362</wp:posOffset>
                </wp:positionH>
                <wp:positionV relativeFrom="paragraph">
                  <wp:posOffset>4034720</wp:posOffset>
                </wp:positionV>
                <wp:extent cx="869182" cy="557683"/>
                <wp:effectExtent l="0" t="19050" r="45720" b="33020"/>
                <wp:wrapNone/>
                <wp:docPr id="35" name="Flecha derecha 35"/>
                <wp:cNvGraphicFramePr/>
                <a:graphic xmlns:a="http://schemas.openxmlformats.org/drawingml/2006/main">
                  <a:graphicData uri="http://schemas.microsoft.com/office/word/2010/wordprocessingShape">
                    <wps:wsp>
                      <wps:cNvSpPr/>
                      <wps:spPr>
                        <a:xfrm>
                          <a:off x="0" y="0"/>
                          <a:ext cx="869182" cy="55768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ACE32A" id="Flecha derecha 35" o:spid="_x0000_s1026" type="#_x0000_t13" style="position:absolute;margin-left:153.9pt;margin-top:317.7pt;width:68.45pt;height:43.9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" adj="14671" fillcolor="#5b9bd5 [3204]" strokecolor="#1f4d78 [1604]" strokeweight="1pt"/>
            </w:pict>
          </mc:Fallback>
        </mc:AlternateContent>
      </w:r>
      <w:r w:rsidRPr="0092506B">
        <w:rPr>
          <w:noProof/>
          <w:lang w:val="es-MX" w:eastAsia="es-MX"/>
        </w:rPr>
        <mc:AlternateContent>
          <mc:Choice Requires="wps">
            <w:drawing>
              <wp:anchor distT="0" distB="0" distL="114300" distR="114300" simplePos="0" relativeHeight="251680768" behindDoc="0" locked="0" layoutInCell="1" allowOverlap="1">
                <wp:simplePos x="0" y="0"/>
                <wp:positionH relativeFrom="column">
                  <wp:posOffset>341707</wp:posOffset>
                </wp:positionH>
                <wp:positionV relativeFrom="paragraph">
                  <wp:posOffset>2823531</wp:posOffset>
                </wp:positionV>
                <wp:extent cx="582686" cy="321924"/>
                <wp:effectExtent l="0" t="19050" r="46355" b="40640"/>
                <wp:wrapNone/>
                <wp:docPr id="34" name="Flecha derecha 34"/>
                <wp:cNvGraphicFramePr/>
                <a:graphic xmlns:a="http://schemas.openxmlformats.org/drawingml/2006/main">
                  <a:graphicData uri="http://schemas.microsoft.com/office/word/2010/wordprocessingShape">
                    <wps:wsp>
                      <wps:cNvSpPr/>
                      <wps:spPr>
                        <a:xfrm>
                          <a:off x="0" y="0"/>
                          <a:ext cx="582686" cy="32192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E282C1" id="Flecha derecha 34" o:spid="_x0000_s1026" type="#_x0000_t13" style="position:absolute;margin-left:26.9pt;margin-top:222.35pt;width:45.9pt;height:25.3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" adj="15633" fillcolor="#5b9bd5 [3204]" strokecolor="#1f4d78 [1604]" strokeweight="1pt"/>
            </w:pict>
          </mc:Fallback>
        </mc:AlternateContent>
      </w:r>
      <w:r w:rsidRPr="0092506B">
        <w:rPr>
          <w:noProof/>
          <w:lang w:val="es-MX" w:eastAsia="es-MX"/>
        </w:rPr>
        <mc:AlternateContent>
          <mc:Choice Requires="wps">
            <w:drawing>
              <wp:anchor distT="0" distB="0" distL="114300" distR="114300" simplePos="0" relativeHeight="251679744" behindDoc="0" locked="0" layoutInCell="1" allowOverlap="1">
                <wp:simplePos x="0" y="0"/>
                <wp:positionH relativeFrom="column">
                  <wp:posOffset>1607799</wp:posOffset>
                </wp:positionH>
                <wp:positionV relativeFrom="paragraph">
                  <wp:posOffset>1271437</wp:posOffset>
                </wp:positionV>
                <wp:extent cx="1139951" cy="195671"/>
                <wp:effectExtent l="19050" t="19050" r="22225" b="13970"/>
                <wp:wrapNone/>
                <wp:docPr id="22" name="Rectángulo 22"/>
                <wp:cNvGraphicFramePr/>
                <a:graphic xmlns:a="http://schemas.openxmlformats.org/drawingml/2006/main">
                  <a:graphicData uri="http://schemas.microsoft.com/office/word/2010/wordprocessingShape">
                    <wps:wsp>
                      <wps:cNvSpPr/>
                      <wps:spPr>
                        <a:xfrm>
                          <a:off x="0" y="0"/>
                          <a:ext cx="1139951" cy="195671"/>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32E7B" id="Rectángulo 22" o:spid="_x0000_s1026" style="position:absolute;margin-left:126.6pt;margin-top:100.1pt;width:89.75pt;height:1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" filled="f" strokecolor="#00b0f0" strokeweight="2.25pt"/>
            </w:pict>
          </mc:Fallback>
        </mc:AlternateContent>
      </w:r>
      <w:r w:rsidRPr="0092506B">
        <w:rPr>
          <w:noProof/>
          <w:lang w:val="es-MX" w:eastAsia="es-MX"/>
        </w:rPr>
        <w:drawing>
          <wp:inline distT="0" distB="0" distL="0" distR="0" wp14:anchorId="2F720A1C" wp14:editId="44FAAF0F">
            <wp:extent cx="4767045" cy="282358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5" t="3393" r="17764" b="9930"/>
                    <a:stretch/>
                  </pic:blipFill>
                  <pic:spPr bwMode="auto">
                    <a:xfrm>
                      <a:off x="0" y="0"/>
                      <a:ext cx="4767943" cy="2824119"/>
                    </a:xfrm>
                    <a:prstGeom prst="rect">
                      <a:avLst/>
                    </a:prstGeom>
                    <a:ln>
                      <a:noFill/>
                    </a:ln>
                    <a:extLst>
                      <a:ext uri="{53640926-AAD7-44D8-BBD7-CCE9431645EC}">
                        <a14:shadowObscured xmlns:a14="http://schemas.microsoft.com/office/drawing/2010/main"/>
                      </a:ext>
                    </a:extLst>
                  </pic:spPr>
                </pic:pic>
              </a:graphicData>
            </a:graphic>
          </wp:inline>
        </w:drawing>
      </w:r>
      <w:r w:rsidRPr="0092506B">
        <w:rPr>
          <w:noProof/>
          <w:lang w:val="es-MX" w:eastAsia="es-MX"/>
        </w:rPr>
        <w:drawing>
          <wp:inline distT="0" distB="0" distL="0" distR="0" wp14:anchorId="33AB5B77" wp14:editId="4FE0AA36">
            <wp:extent cx="4712125" cy="160773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1" t="2774" r="18372" b="47875"/>
                    <a:stretch/>
                  </pic:blipFill>
                  <pic:spPr bwMode="auto">
                    <a:xfrm>
                      <a:off x="0" y="0"/>
                      <a:ext cx="4712675" cy="1607924"/>
                    </a:xfrm>
                    <a:prstGeom prst="rect">
                      <a:avLst/>
                    </a:prstGeom>
                    <a:ln>
                      <a:noFill/>
                    </a:ln>
                    <a:extLst>
                      <a:ext uri="{53640926-AAD7-44D8-BBD7-CCE9431645EC}">
                        <a14:shadowObscured xmlns:a14="http://schemas.microsoft.com/office/drawing/2010/main"/>
                      </a:ext>
                    </a:extLst>
                  </pic:spPr>
                </pic:pic>
              </a:graphicData>
            </a:graphic>
          </wp:inline>
        </w:drawing>
      </w:r>
    </w:p>
    <w:p w:rsidR="00206293" w:rsidRPr="0092506B" w:rsidRDefault="00206293" w:rsidP="00206293">
      <w:pPr>
        <w:spacing w:before="100" w:beforeAutospacing="1" w:after="100" w:afterAutospacing="1" w:line="360" w:lineRule="auto"/>
        <w:jc w:val="both"/>
        <w:rPr>
          <w:rFonts w:ascii="Palatino Linotype" w:hAnsi="Palatino Linotype"/>
        </w:rPr>
      </w:pPr>
      <w:r w:rsidRPr="0092506B">
        <w:rPr>
          <w:rFonts w:ascii="Palatino Linotype" w:hAnsi="Palatino Linotype"/>
        </w:rPr>
        <w:t xml:space="preserve">De la inspección realizada es de advertirse que el sitio oficial del </w:t>
      </w:r>
      <w:r w:rsidRPr="0092506B">
        <w:rPr>
          <w:rFonts w:ascii="Palatino Linotype" w:hAnsi="Palatino Linotype"/>
          <w:b/>
        </w:rPr>
        <w:t xml:space="preserve">SUJETO OBLIGADO </w:t>
      </w:r>
      <w:r w:rsidRPr="0092506B">
        <w:rPr>
          <w:rFonts w:ascii="Palatino Linotype" w:hAnsi="Palatino Linotype"/>
        </w:rPr>
        <w:t>en el apartado de Transparencia despliega un listado con el contenido de diversos artículos y fracciones de la Ley de la materia; sin embargo, es de señalar que al momento de pretender acceder a los hipervínculos</w:t>
      </w:r>
      <w:r w:rsidR="00965223" w:rsidRPr="0092506B">
        <w:rPr>
          <w:rFonts w:ascii="Palatino Linotype" w:hAnsi="Palatino Linotype"/>
        </w:rPr>
        <w:t>, éstos</w:t>
      </w:r>
      <w:r w:rsidRPr="0092506B">
        <w:rPr>
          <w:rFonts w:ascii="Palatino Linotype" w:hAnsi="Palatino Linotype"/>
        </w:rPr>
        <w:t xml:space="preserve"> no despliegan la supuesta </w:t>
      </w:r>
      <w:r w:rsidRPr="0092506B">
        <w:rPr>
          <w:rFonts w:ascii="Palatino Linotype" w:hAnsi="Palatino Linotype"/>
        </w:rPr>
        <w:lastRenderedPageBreak/>
        <w:t>información contenida en las fracciones a las que hacen referencia</w:t>
      </w:r>
      <w:r w:rsidR="00965223" w:rsidRPr="0092506B">
        <w:rPr>
          <w:rFonts w:ascii="Palatino Linotype" w:hAnsi="Palatino Linotype"/>
        </w:rPr>
        <w:t>,</w:t>
      </w:r>
      <w:r w:rsidRPr="0092506B">
        <w:rPr>
          <w:rFonts w:ascii="Palatino Linotype" w:hAnsi="Palatino Linotype"/>
        </w:rPr>
        <w:t xml:space="preserve"> sino por el contrario cargan de nuevo la página electrónica del sitio. </w:t>
      </w:r>
    </w:p>
    <w:p w:rsidR="00465715" w:rsidRPr="0092506B" w:rsidRDefault="00206293" w:rsidP="00130A7D">
      <w:pPr>
        <w:spacing w:before="100" w:beforeAutospacing="1" w:after="100" w:afterAutospacing="1" w:line="360" w:lineRule="auto"/>
        <w:jc w:val="both"/>
        <w:rPr>
          <w:rFonts w:ascii="Palatino Linotype" w:eastAsia="Calibri" w:hAnsi="Palatino Linotype" w:cs="Arial"/>
        </w:rPr>
      </w:pPr>
      <w:r w:rsidRPr="0092506B">
        <w:rPr>
          <w:rFonts w:ascii="Palatino Linotype" w:eastAsia="Calibri" w:hAnsi="Palatino Linotype" w:cs="Arial"/>
        </w:rPr>
        <w:t xml:space="preserve">Es por todo lo anterior que, como ya se dijo en líneas anteriores </w:t>
      </w:r>
      <w:r w:rsidR="00465715" w:rsidRPr="0092506B">
        <w:rPr>
          <w:rFonts w:ascii="Palatino Linotype" w:eastAsia="Calibri" w:hAnsi="Palatino Linotype" w:cs="Arial"/>
        </w:rPr>
        <w:t xml:space="preserve">la información solicitada por </w:t>
      </w:r>
      <w:r w:rsidR="00465715" w:rsidRPr="0092506B">
        <w:rPr>
          <w:rFonts w:ascii="Palatino Linotype" w:eastAsia="Calibri" w:hAnsi="Palatino Linotype" w:cs="Arial"/>
          <w:b/>
        </w:rPr>
        <w:t xml:space="preserve">EL RECURRENTE </w:t>
      </w:r>
      <w:r w:rsidR="00465715" w:rsidRPr="0092506B">
        <w:rPr>
          <w:rFonts w:ascii="Palatino Linotype" w:eastAsia="Calibri" w:hAnsi="Palatino Linotype" w:cs="Arial"/>
        </w:rPr>
        <w:t xml:space="preserve">de conformidad con la Ley </w:t>
      </w:r>
      <w:r w:rsidR="00465715" w:rsidRPr="0092506B">
        <w:rPr>
          <w:rFonts w:ascii="Palatino Linotype" w:hAnsi="Palatino Linotype" w:cs="Arial"/>
          <w:bCs/>
          <w:color w:val="000000" w:themeColor="text1"/>
        </w:rPr>
        <w:t>Orgánica Municipal del Estado de México</w:t>
      </w:r>
      <w:r w:rsidRPr="0092506B">
        <w:rPr>
          <w:rFonts w:ascii="Palatino Linotype" w:hAnsi="Palatino Linotype" w:cs="Arial"/>
          <w:bCs/>
          <w:color w:val="000000" w:themeColor="text1"/>
        </w:rPr>
        <w:t xml:space="preserve"> y la Ley de Transparencia de la Entidad,</w:t>
      </w:r>
      <w:r w:rsidR="00965223" w:rsidRPr="0092506B">
        <w:rPr>
          <w:rFonts w:ascii="Palatino Linotype" w:hAnsi="Palatino Linotype" w:cs="Arial"/>
          <w:bCs/>
          <w:color w:val="000000" w:themeColor="text1"/>
        </w:rPr>
        <w:t xml:space="preserve"> los Ayuntamientos sesionará</w:t>
      </w:r>
      <w:r w:rsidR="00465715" w:rsidRPr="0092506B">
        <w:rPr>
          <w:rFonts w:ascii="Palatino Linotype" w:hAnsi="Palatino Linotype" w:cs="Arial"/>
          <w:bCs/>
          <w:color w:val="000000" w:themeColor="text1"/>
        </w:rPr>
        <w:t>n cuando menos una vez cada (sesiones ordinarias) o cuantas veces sea necesario para asuntos de urgente resolución (sesiones extraordinarias), también sesionarán en cabildo abierto al menos una vez de manera bimestral.</w:t>
      </w:r>
    </w:p>
    <w:p w:rsidR="00465715" w:rsidRPr="0092506B" w:rsidRDefault="00465715" w:rsidP="00130A7D">
      <w:pPr>
        <w:spacing w:before="100" w:beforeAutospacing="1" w:after="100" w:afterAutospacing="1" w:line="360" w:lineRule="auto"/>
        <w:jc w:val="both"/>
        <w:rPr>
          <w:rFonts w:ascii="Palatino Linotype" w:hAnsi="Palatino Linotype" w:cs="Arial"/>
          <w:bCs/>
          <w:color w:val="000000" w:themeColor="text1"/>
        </w:rPr>
      </w:pPr>
      <w:r w:rsidRPr="0092506B">
        <w:rPr>
          <w:rFonts w:ascii="Palatino Linotype" w:hAnsi="Palatino Linotype" w:cs="Arial"/>
          <w:bCs/>
          <w:color w:val="000000" w:themeColor="text1"/>
        </w:rPr>
        <w:t>El cabildo abierto, son aquellas sesiones en las que los habitantes participan directamente con derecho de voz pero sin voto, con la única finalidad de discutir asuntos de interés para la comunidad, por lo que, el Ayuntamiento deberá emitir una convocatoria pública quince días naturales previos a la fecha en que se celebrara la sesión de cabildo, para que, los ciudadanos interesados se registren como participantes ante la Secretaría del Ayuntamiento, robustece lo anterior, lo siguiente:</w:t>
      </w:r>
    </w:p>
    <w:p w:rsidR="00465715" w:rsidRPr="0092506B" w:rsidRDefault="00465715" w:rsidP="00206293">
      <w:pPr>
        <w:spacing w:before="100" w:beforeAutospacing="1" w:after="100" w:afterAutospacing="1"/>
        <w:ind w:left="851" w:right="902"/>
        <w:jc w:val="both"/>
        <w:rPr>
          <w:rFonts w:ascii="Palatino Linotype" w:hAnsi="Palatino Linotype" w:cs="Arial"/>
          <w:bCs/>
          <w:i/>
          <w:color w:val="000000" w:themeColor="text1"/>
          <w:sz w:val="22"/>
          <w:szCs w:val="22"/>
        </w:rPr>
      </w:pPr>
      <w:r w:rsidRPr="0092506B">
        <w:rPr>
          <w:rFonts w:ascii="Palatino Linotype" w:hAnsi="Palatino Linotype" w:cs="Arial"/>
          <w:b/>
          <w:bCs/>
          <w:i/>
          <w:color w:val="000000" w:themeColor="text1"/>
          <w:sz w:val="22"/>
          <w:szCs w:val="22"/>
        </w:rPr>
        <w:t>“Artículo 28.-</w:t>
      </w:r>
      <w:r w:rsidRPr="0092506B">
        <w:rPr>
          <w:rFonts w:ascii="Palatino Linotype" w:hAnsi="Palatino Linotype" w:cs="Arial"/>
          <w:bCs/>
          <w:i/>
          <w:color w:val="000000" w:themeColor="text1"/>
          <w:sz w:val="22"/>
          <w:szCs w:val="22"/>
        </w:rPr>
        <w:t xml:space="preserve"> </w:t>
      </w:r>
      <w:r w:rsidRPr="0092506B">
        <w:rPr>
          <w:rFonts w:ascii="Palatino Linotype" w:hAnsi="Palatino Linotype" w:cs="Arial"/>
          <w:b/>
          <w:bCs/>
          <w:i/>
          <w:color w:val="000000" w:themeColor="text1"/>
          <w:sz w:val="22"/>
          <w:szCs w:val="22"/>
        </w:rPr>
        <w:t>Los ayuntamientos sesionarán cuando menos una vez cada ocho días o cuantas veces sea necesario en asuntos de urgente resolución,</w:t>
      </w:r>
      <w:r w:rsidRPr="0092506B">
        <w:rPr>
          <w:rFonts w:ascii="Palatino Linotype" w:hAnsi="Palatino Linotype" w:cs="Arial"/>
          <w:bCs/>
          <w:i/>
          <w:color w:val="000000" w:themeColor="text1"/>
          <w:sz w:val="22"/>
          <w:szCs w:val="22"/>
        </w:rPr>
        <w:t xml:space="preserve"> a petición de la mayoría de sus miembros y podrán declararse en sesión permanente cuando la importancia del asunto lo requiera.</w:t>
      </w:r>
    </w:p>
    <w:p w:rsidR="00465715" w:rsidRPr="0092506B" w:rsidRDefault="00465715" w:rsidP="00206293">
      <w:pPr>
        <w:spacing w:before="100" w:beforeAutospacing="1" w:after="100" w:afterAutospacing="1"/>
        <w:ind w:left="851" w:right="902"/>
        <w:jc w:val="both"/>
        <w:rPr>
          <w:rFonts w:ascii="Palatino Linotype" w:hAnsi="Palatino Linotype" w:cs="Arial"/>
          <w:b/>
          <w:bCs/>
          <w:i/>
          <w:color w:val="000000" w:themeColor="text1"/>
          <w:sz w:val="22"/>
          <w:szCs w:val="22"/>
        </w:rPr>
      </w:pPr>
      <w:r w:rsidRPr="0092506B">
        <w:rPr>
          <w:rFonts w:ascii="Palatino Linotype" w:hAnsi="Palatino Linotype" w:cs="Arial"/>
          <w:b/>
          <w:bCs/>
          <w:i/>
          <w:color w:val="000000" w:themeColor="text1"/>
          <w:sz w:val="22"/>
          <w:szCs w:val="22"/>
        </w:rPr>
        <w:t>Las sesiones de los ayuntamientos serán públicas y deberán transmitirse a través de la página de internet del municipio.</w:t>
      </w:r>
    </w:p>
    <w:p w:rsidR="00465715" w:rsidRPr="0092506B" w:rsidRDefault="00465715" w:rsidP="00206293">
      <w:pPr>
        <w:spacing w:before="100" w:beforeAutospacing="1" w:after="100" w:afterAutospacing="1"/>
        <w:ind w:left="851" w:right="902"/>
        <w:jc w:val="both"/>
        <w:rPr>
          <w:rFonts w:ascii="Palatino Linotype" w:hAnsi="Palatino Linotype" w:cs="Arial"/>
          <w:b/>
          <w:bCs/>
          <w:i/>
          <w:color w:val="000000" w:themeColor="text1"/>
          <w:sz w:val="22"/>
          <w:szCs w:val="22"/>
        </w:rPr>
      </w:pPr>
      <w:r w:rsidRPr="0092506B">
        <w:rPr>
          <w:rFonts w:ascii="Palatino Linotype" w:hAnsi="Palatino Linotype" w:cs="Arial"/>
          <w:b/>
          <w:bCs/>
          <w:i/>
          <w:color w:val="000000" w:themeColor="text1"/>
          <w:sz w:val="22"/>
          <w:szCs w:val="22"/>
        </w:rPr>
        <w:t>Las sesiones de los ayuntamientos se celebrarán en la sala de cabildos; y cuando la solemnidad del caso lo requiera, en el recinto previamente declarado oficial para tal objeto.</w:t>
      </w:r>
    </w:p>
    <w:p w:rsidR="00465715" w:rsidRPr="0092506B" w:rsidRDefault="00465715" w:rsidP="00206293">
      <w:pPr>
        <w:spacing w:before="100" w:beforeAutospacing="1" w:after="100" w:afterAutospacing="1"/>
        <w:ind w:left="851" w:right="902"/>
        <w:jc w:val="both"/>
        <w:rPr>
          <w:rFonts w:ascii="Palatino Linotype" w:hAnsi="Palatino Linotype" w:cs="Arial"/>
          <w:b/>
          <w:bCs/>
          <w:i/>
          <w:color w:val="000000" w:themeColor="text1"/>
          <w:sz w:val="22"/>
          <w:szCs w:val="22"/>
        </w:rPr>
      </w:pPr>
      <w:r w:rsidRPr="0092506B">
        <w:rPr>
          <w:rFonts w:ascii="Palatino Linotype" w:hAnsi="Palatino Linotype" w:cs="Arial"/>
          <w:b/>
          <w:bCs/>
          <w:i/>
          <w:color w:val="000000" w:themeColor="text1"/>
          <w:sz w:val="22"/>
          <w:szCs w:val="22"/>
        </w:rPr>
        <w:t>Los ayuntamientos sesionarán en cabildo abierto cuando menos bimestralmente.</w:t>
      </w:r>
    </w:p>
    <w:p w:rsidR="00465715" w:rsidRPr="0092506B" w:rsidRDefault="00465715" w:rsidP="00206293">
      <w:pPr>
        <w:spacing w:before="100" w:beforeAutospacing="1" w:after="100" w:afterAutospacing="1"/>
        <w:ind w:left="851" w:right="902"/>
        <w:jc w:val="both"/>
        <w:rPr>
          <w:rFonts w:ascii="Palatino Linotype" w:hAnsi="Palatino Linotype" w:cs="Arial"/>
          <w:bCs/>
          <w:i/>
          <w:color w:val="000000" w:themeColor="text1"/>
          <w:sz w:val="22"/>
          <w:szCs w:val="22"/>
        </w:rPr>
      </w:pPr>
      <w:r w:rsidRPr="0092506B">
        <w:rPr>
          <w:rFonts w:ascii="Palatino Linotype" w:hAnsi="Palatino Linotype" w:cs="Arial"/>
          <w:bCs/>
          <w:i/>
          <w:color w:val="000000" w:themeColor="text1"/>
          <w:sz w:val="22"/>
          <w:szCs w:val="22"/>
        </w:rPr>
        <w:lastRenderedPageBreak/>
        <w:t xml:space="preserve">El cabildo en sesión abierta es la sesión que celebra el Ayuntamiento, en la cual los habitantes participan directamente con derecho a voz pero sin voto, </w:t>
      </w:r>
      <w:r w:rsidRPr="0092506B">
        <w:rPr>
          <w:rFonts w:ascii="Palatino Linotype" w:hAnsi="Palatino Linotype" w:cs="Arial"/>
          <w:b/>
          <w:bCs/>
          <w:i/>
          <w:color w:val="000000" w:themeColor="text1"/>
          <w:sz w:val="22"/>
          <w:szCs w:val="22"/>
        </w:rPr>
        <w:t>a fin de discutir asuntos de interés para la comunidad y con competencia sobre el mismo</w:t>
      </w:r>
      <w:r w:rsidRPr="0092506B">
        <w:rPr>
          <w:rFonts w:ascii="Palatino Linotype" w:hAnsi="Palatino Linotype" w:cs="Arial"/>
          <w:bCs/>
          <w:i/>
          <w:color w:val="000000" w:themeColor="text1"/>
          <w:sz w:val="22"/>
          <w:szCs w:val="22"/>
        </w:rPr>
        <w:t>.</w:t>
      </w:r>
    </w:p>
    <w:p w:rsidR="00465715" w:rsidRPr="0092506B" w:rsidRDefault="00465715" w:rsidP="00206293">
      <w:pPr>
        <w:spacing w:before="100" w:beforeAutospacing="1" w:after="100" w:afterAutospacing="1"/>
        <w:ind w:left="851" w:right="902"/>
        <w:jc w:val="both"/>
        <w:rPr>
          <w:rFonts w:ascii="Palatino Linotype" w:hAnsi="Palatino Linotype" w:cs="Arial"/>
          <w:bCs/>
          <w:i/>
          <w:color w:val="000000" w:themeColor="text1"/>
          <w:sz w:val="22"/>
          <w:szCs w:val="22"/>
        </w:rPr>
      </w:pPr>
      <w:r w:rsidRPr="0092506B">
        <w:rPr>
          <w:rFonts w:ascii="Palatino Linotype" w:hAnsi="Palatino Linotype" w:cs="Arial"/>
          <w:bCs/>
          <w:i/>
          <w:color w:val="000000" w:themeColor="text1"/>
          <w:sz w:val="22"/>
          <w:szCs w:val="22"/>
        </w:rPr>
        <w:t>En este tipo de sesiones el Ayuntamiento escuchará la opinión del público que participe en la Sesión y podrá tomarla en cuenta al dictaminar sus resoluciones.</w:t>
      </w:r>
    </w:p>
    <w:p w:rsidR="00465715" w:rsidRPr="0092506B" w:rsidRDefault="00465715" w:rsidP="00206293">
      <w:pPr>
        <w:spacing w:before="100" w:beforeAutospacing="1" w:after="100" w:afterAutospacing="1"/>
        <w:ind w:left="851" w:right="902"/>
        <w:jc w:val="both"/>
        <w:rPr>
          <w:rFonts w:ascii="Palatino Linotype" w:hAnsi="Palatino Linotype" w:cs="Arial"/>
          <w:bCs/>
          <w:i/>
          <w:color w:val="000000" w:themeColor="text1"/>
          <w:sz w:val="22"/>
          <w:szCs w:val="22"/>
        </w:rPr>
      </w:pPr>
      <w:r w:rsidRPr="0092506B">
        <w:rPr>
          <w:rFonts w:ascii="Palatino Linotype" w:hAnsi="Palatino Linotype" w:cs="Arial"/>
          <w:bCs/>
          <w:i/>
          <w:color w:val="000000" w:themeColor="text1"/>
          <w:sz w:val="22"/>
          <w:szCs w:val="22"/>
        </w:rPr>
        <w:t>El Ayuntamiento deberá emitir una convocatoria pública quince días naturales previos a la celebración del Cabildo en sesión abierta para que los habitantes del municipio que tengan interés se registren como participantes ante la Secretaría del Ayuntamiento.</w:t>
      </w:r>
    </w:p>
    <w:p w:rsidR="00465715" w:rsidRPr="0092506B" w:rsidRDefault="00465715" w:rsidP="00206293">
      <w:pPr>
        <w:spacing w:before="100" w:beforeAutospacing="1" w:after="100" w:afterAutospacing="1"/>
        <w:ind w:left="851" w:right="902"/>
        <w:jc w:val="both"/>
        <w:rPr>
          <w:rFonts w:ascii="Palatino Linotype" w:hAnsi="Palatino Linotype" w:cs="Arial"/>
          <w:bCs/>
          <w:i/>
          <w:color w:val="000000" w:themeColor="text1"/>
          <w:sz w:val="22"/>
          <w:szCs w:val="22"/>
        </w:rPr>
      </w:pPr>
      <w:r w:rsidRPr="0092506B">
        <w:rPr>
          <w:rFonts w:ascii="Palatino Linotype" w:hAnsi="Palatino Linotype" w:cs="Arial"/>
          <w:bCs/>
          <w:i/>
          <w:color w:val="000000" w:themeColor="text1"/>
          <w:sz w:val="22"/>
          <w:szCs w:val="22"/>
        </w:rPr>
        <w:t>Para la celebración de las sesiones se deberá contar con un orden del día que contenga como mínimo:</w:t>
      </w:r>
    </w:p>
    <w:p w:rsidR="00465715" w:rsidRPr="0092506B" w:rsidRDefault="00465715" w:rsidP="00206293">
      <w:pPr>
        <w:spacing w:before="100" w:beforeAutospacing="1" w:after="100" w:afterAutospacing="1"/>
        <w:ind w:left="851" w:right="902"/>
        <w:jc w:val="both"/>
        <w:rPr>
          <w:rFonts w:ascii="Palatino Linotype" w:hAnsi="Palatino Linotype" w:cs="Arial"/>
          <w:bCs/>
          <w:i/>
          <w:color w:val="000000" w:themeColor="text1"/>
          <w:sz w:val="22"/>
          <w:szCs w:val="22"/>
        </w:rPr>
      </w:pPr>
      <w:r w:rsidRPr="0092506B">
        <w:rPr>
          <w:rFonts w:ascii="Palatino Linotype" w:hAnsi="Palatino Linotype" w:cs="Arial"/>
          <w:bCs/>
          <w:i/>
          <w:color w:val="000000" w:themeColor="text1"/>
          <w:sz w:val="22"/>
          <w:szCs w:val="22"/>
        </w:rPr>
        <w:t>a) Lista de Asistencia y en su caso declaración del quórum legal;</w:t>
      </w:r>
    </w:p>
    <w:p w:rsidR="00465715" w:rsidRPr="0092506B" w:rsidRDefault="00465715" w:rsidP="00206293">
      <w:pPr>
        <w:spacing w:before="100" w:beforeAutospacing="1" w:after="100" w:afterAutospacing="1"/>
        <w:ind w:left="851" w:right="902"/>
        <w:jc w:val="both"/>
        <w:rPr>
          <w:rFonts w:ascii="Palatino Linotype" w:hAnsi="Palatino Linotype" w:cs="Arial"/>
          <w:bCs/>
          <w:i/>
          <w:color w:val="000000" w:themeColor="text1"/>
          <w:sz w:val="22"/>
          <w:szCs w:val="22"/>
        </w:rPr>
      </w:pPr>
      <w:r w:rsidRPr="0092506B">
        <w:rPr>
          <w:rFonts w:ascii="Palatino Linotype" w:hAnsi="Palatino Linotype" w:cs="Arial"/>
          <w:bCs/>
          <w:i/>
          <w:color w:val="000000" w:themeColor="text1"/>
          <w:sz w:val="22"/>
          <w:szCs w:val="22"/>
        </w:rPr>
        <w:t>b) Lectura, discusión y en su caso aprobación del acta de la sesión anterior;</w:t>
      </w:r>
    </w:p>
    <w:p w:rsidR="00465715" w:rsidRPr="0092506B" w:rsidRDefault="00465715" w:rsidP="00206293">
      <w:pPr>
        <w:spacing w:before="100" w:beforeAutospacing="1" w:after="100" w:afterAutospacing="1"/>
        <w:ind w:left="851" w:right="902"/>
        <w:jc w:val="both"/>
        <w:rPr>
          <w:rFonts w:ascii="Palatino Linotype" w:hAnsi="Palatino Linotype" w:cs="Arial"/>
          <w:bCs/>
          <w:i/>
          <w:color w:val="000000" w:themeColor="text1"/>
          <w:sz w:val="22"/>
          <w:szCs w:val="22"/>
        </w:rPr>
      </w:pPr>
      <w:r w:rsidRPr="0092506B">
        <w:rPr>
          <w:rFonts w:ascii="Palatino Linotype" w:hAnsi="Palatino Linotype" w:cs="Arial"/>
          <w:bCs/>
          <w:i/>
          <w:color w:val="000000" w:themeColor="text1"/>
          <w:sz w:val="22"/>
          <w:szCs w:val="22"/>
        </w:rPr>
        <w:t>c) Aprobación del orden del día;</w:t>
      </w:r>
    </w:p>
    <w:p w:rsidR="00465715" w:rsidRPr="0092506B" w:rsidRDefault="00465715" w:rsidP="00206293">
      <w:pPr>
        <w:spacing w:before="100" w:beforeAutospacing="1" w:after="100" w:afterAutospacing="1"/>
        <w:ind w:left="851" w:right="902"/>
        <w:jc w:val="both"/>
        <w:rPr>
          <w:rFonts w:ascii="Palatino Linotype" w:hAnsi="Palatino Linotype" w:cs="Arial"/>
          <w:b/>
          <w:bCs/>
          <w:i/>
          <w:color w:val="000000" w:themeColor="text1"/>
          <w:sz w:val="22"/>
          <w:szCs w:val="22"/>
        </w:rPr>
      </w:pPr>
      <w:r w:rsidRPr="0092506B">
        <w:rPr>
          <w:rFonts w:ascii="Palatino Linotype" w:hAnsi="Palatino Linotype" w:cs="Arial"/>
          <w:b/>
          <w:bCs/>
          <w:i/>
          <w:color w:val="000000" w:themeColor="text1"/>
          <w:sz w:val="22"/>
          <w:szCs w:val="22"/>
        </w:rPr>
        <w:t>d) Presentación de asuntos y turno a Comisiones;</w:t>
      </w:r>
    </w:p>
    <w:p w:rsidR="00465715" w:rsidRPr="0092506B" w:rsidRDefault="00465715" w:rsidP="00206293">
      <w:pPr>
        <w:spacing w:before="100" w:beforeAutospacing="1" w:after="100" w:afterAutospacing="1"/>
        <w:ind w:left="851" w:right="902"/>
        <w:jc w:val="both"/>
        <w:rPr>
          <w:rFonts w:ascii="Palatino Linotype" w:hAnsi="Palatino Linotype" w:cs="Arial"/>
          <w:b/>
          <w:bCs/>
          <w:i/>
          <w:color w:val="000000" w:themeColor="text1"/>
          <w:sz w:val="22"/>
          <w:szCs w:val="22"/>
        </w:rPr>
      </w:pPr>
      <w:r w:rsidRPr="0092506B">
        <w:rPr>
          <w:rFonts w:ascii="Palatino Linotype" w:hAnsi="Palatino Linotype" w:cs="Arial"/>
          <w:b/>
          <w:bCs/>
          <w:i/>
          <w:color w:val="000000" w:themeColor="text1"/>
          <w:sz w:val="22"/>
          <w:szCs w:val="22"/>
        </w:rPr>
        <w:t>e) Lectura, discusión y en su caso, aprobación de los acuerdos; y</w:t>
      </w:r>
    </w:p>
    <w:p w:rsidR="00465715" w:rsidRPr="0092506B" w:rsidRDefault="00465715" w:rsidP="00206293">
      <w:pPr>
        <w:spacing w:before="100" w:beforeAutospacing="1" w:after="100" w:afterAutospacing="1"/>
        <w:ind w:left="851" w:right="902"/>
        <w:jc w:val="both"/>
        <w:rPr>
          <w:rFonts w:ascii="Palatino Linotype" w:hAnsi="Palatino Linotype" w:cs="Arial"/>
          <w:bCs/>
          <w:i/>
          <w:color w:val="000000" w:themeColor="text1"/>
          <w:sz w:val="22"/>
          <w:szCs w:val="22"/>
        </w:rPr>
      </w:pPr>
      <w:r w:rsidRPr="0092506B">
        <w:rPr>
          <w:rFonts w:ascii="Palatino Linotype" w:hAnsi="Palatino Linotype" w:cs="Arial"/>
          <w:bCs/>
          <w:i/>
          <w:color w:val="000000" w:themeColor="text1"/>
          <w:sz w:val="22"/>
          <w:szCs w:val="22"/>
        </w:rPr>
        <w:t>f) Asuntos generales.</w:t>
      </w:r>
    </w:p>
    <w:p w:rsidR="00465715" w:rsidRPr="0092506B" w:rsidRDefault="00465715" w:rsidP="00206293">
      <w:pPr>
        <w:spacing w:before="100" w:beforeAutospacing="1" w:after="100" w:afterAutospacing="1"/>
        <w:ind w:left="851" w:right="902"/>
        <w:jc w:val="both"/>
        <w:rPr>
          <w:rFonts w:ascii="Palatino Linotype" w:hAnsi="Palatino Linotype" w:cs="Arial"/>
          <w:bCs/>
          <w:i/>
          <w:color w:val="000000" w:themeColor="text1"/>
          <w:sz w:val="22"/>
          <w:szCs w:val="22"/>
        </w:rPr>
      </w:pPr>
      <w:r w:rsidRPr="0092506B">
        <w:rPr>
          <w:rFonts w:ascii="Palatino Linotype" w:hAnsi="Palatino Linotype" w:cs="Arial"/>
          <w:bCs/>
          <w:i/>
          <w:color w:val="000000" w:themeColor="text1"/>
          <w:sz w:val="22"/>
          <w:szCs w:val="22"/>
        </w:rPr>
        <w:t>Cuando asista público a las sesiones observará respeto y compostura, cuidando quien las presida que por ningún motivo tome parte en las deliberaciones del ayuntamiento, ni exprese manifestaciones que alteren el orden en el recinto.</w:t>
      </w:r>
    </w:p>
    <w:p w:rsidR="00465715" w:rsidRPr="0092506B" w:rsidRDefault="00465715" w:rsidP="00206293">
      <w:pPr>
        <w:spacing w:before="100" w:beforeAutospacing="1" w:after="100" w:afterAutospacing="1"/>
        <w:ind w:left="851" w:right="902"/>
        <w:jc w:val="both"/>
        <w:rPr>
          <w:rFonts w:ascii="Palatino Linotype" w:hAnsi="Palatino Linotype" w:cs="Arial"/>
          <w:bCs/>
          <w:i/>
          <w:color w:val="000000" w:themeColor="text1"/>
          <w:sz w:val="22"/>
          <w:szCs w:val="22"/>
        </w:rPr>
      </w:pPr>
      <w:r w:rsidRPr="0092506B">
        <w:rPr>
          <w:rFonts w:ascii="Palatino Linotype" w:hAnsi="Palatino Linotype" w:cs="Arial"/>
          <w:bCs/>
          <w:i/>
          <w:color w:val="000000" w:themeColor="text1"/>
          <w:sz w:val="22"/>
          <w:szCs w:val="22"/>
        </w:rPr>
        <w:t>Quien presida la sesión hará preservar el orden público, pudiendo ordenar al infractor abandonar el salón o en caso de reincidencia remitirlo a la autoridad competente para la sanción procedente.</w:t>
      </w:r>
    </w:p>
    <w:p w:rsidR="00465715" w:rsidRPr="0092506B" w:rsidRDefault="00465715" w:rsidP="00206293">
      <w:pPr>
        <w:spacing w:before="100" w:beforeAutospacing="1" w:after="100" w:afterAutospacing="1"/>
        <w:ind w:left="851" w:right="902"/>
        <w:jc w:val="both"/>
        <w:rPr>
          <w:rFonts w:ascii="Palatino Linotype" w:hAnsi="Palatino Linotype" w:cs="Arial"/>
          <w:bCs/>
          <w:i/>
          <w:color w:val="000000" w:themeColor="text1"/>
          <w:sz w:val="22"/>
          <w:szCs w:val="22"/>
        </w:rPr>
      </w:pPr>
      <w:r w:rsidRPr="0092506B">
        <w:rPr>
          <w:rFonts w:ascii="Palatino Linotype" w:hAnsi="Palatino Linotype" w:cs="Arial"/>
          <w:b/>
          <w:bCs/>
          <w:i/>
          <w:color w:val="000000" w:themeColor="text1"/>
          <w:sz w:val="22"/>
          <w:szCs w:val="22"/>
        </w:rPr>
        <w:t>Artículo 29.-</w:t>
      </w:r>
      <w:r w:rsidRPr="0092506B">
        <w:rPr>
          <w:rFonts w:ascii="Palatino Linotype" w:hAnsi="Palatino Linotype" w:cs="Arial"/>
          <w:bCs/>
          <w:i/>
          <w:color w:val="000000" w:themeColor="text1"/>
          <w:sz w:val="22"/>
          <w:szCs w:val="22"/>
        </w:rPr>
        <w:t xml:space="preserve"> </w:t>
      </w:r>
      <w:r w:rsidRPr="0092506B">
        <w:rPr>
          <w:rFonts w:ascii="Palatino Linotype" w:hAnsi="Palatino Linotype" w:cs="Arial"/>
          <w:b/>
          <w:bCs/>
          <w:i/>
          <w:color w:val="000000" w:themeColor="text1"/>
          <w:sz w:val="22"/>
          <w:szCs w:val="22"/>
        </w:rPr>
        <w:t>Los ayuntamientos podrán sesionar con la asistencia de la mayoría de sus integrantes y sus acuerdos se tomarán por mayoría de votos de sus miembros presentes.</w:t>
      </w:r>
      <w:r w:rsidRPr="0092506B">
        <w:rPr>
          <w:rFonts w:ascii="Palatino Linotype" w:hAnsi="Palatino Linotype" w:cs="Arial"/>
          <w:bCs/>
          <w:i/>
          <w:color w:val="000000" w:themeColor="text1"/>
          <w:sz w:val="22"/>
          <w:szCs w:val="22"/>
        </w:rPr>
        <w:t xml:space="preserve"> Quien presida la sesión, tendrá voto de calidad.</w:t>
      </w:r>
    </w:p>
    <w:p w:rsidR="00465715" w:rsidRPr="0092506B" w:rsidRDefault="00465715" w:rsidP="00206293">
      <w:pPr>
        <w:tabs>
          <w:tab w:val="left" w:pos="1985"/>
        </w:tabs>
        <w:spacing w:before="100" w:beforeAutospacing="1" w:after="100" w:afterAutospacing="1"/>
        <w:ind w:left="851" w:right="902"/>
        <w:jc w:val="both"/>
        <w:rPr>
          <w:rFonts w:ascii="Palatino Linotype" w:hAnsi="Palatino Linotype" w:cs="Arial"/>
          <w:bCs/>
          <w:i/>
          <w:color w:val="000000" w:themeColor="text1"/>
          <w:sz w:val="22"/>
          <w:szCs w:val="22"/>
        </w:rPr>
      </w:pPr>
      <w:r w:rsidRPr="0092506B">
        <w:rPr>
          <w:rFonts w:ascii="Palatino Linotype" w:hAnsi="Palatino Linotype" w:cs="Arial"/>
          <w:bCs/>
          <w:i/>
          <w:color w:val="000000" w:themeColor="text1"/>
          <w:sz w:val="22"/>
          <w:szCs w:val="22"/>
        </w:rPr>
        <w:lastRenderedPageBreak/>
        <w:t>Los ayuntamientos no podrán revocar sus acuerdos sino en aquellos casos en que se hayan dictado en contravención a la Ley, lo exija el interés público o hayan desaparecido las causas que lo motivaron, y siguiendo el procedimiento y las formalidades que fueron necesarios para tomar los mismos, en cuyo caso se seguirán las formalidades de ley.”</w:t>
      </w:r>
    </w:p>
    <w:p w:rsidR="00465715" w:rsidRPr="0092506B" w:rsidRDefault="00465715" w:rsidP="00130A7D">
      <w:pPr>
        <w:pStyle w:val="Prrafodelista"/>
        <w:autoSpaceDE w:val="0"/>
        <w:autoSpaceDN w:val="0"/>
        <w:adjustRightInd w:val="0"/>
        <w:spacing w:before="100" w:beforeAutospacing="1" w:after="100" w:afterAutospacing="1" w:line="360" w:lineRule="auto"/>
        <w:ind w:left="0"/>
        <w:contextualSpacing w:val="0"/>
        <w:jc w:val="both"/>
        <w:rPr>
          <w:rFonts w:ascii="Palatino Linotype" w:hAnsi="Palatino Linotype" w:cs="Arial"/>
          <w:bCs/>
          <w:color w:val="000000" w:themeColor="text1"/>
        </w:rPr>
      </w:pPr>
      <w:r w:rsidRPr="0092506B">
        <w:rPr>
          <w:rFonts w:ascii="Palatino Linotype" w:hAnsi="Palatino Linotype" w:cs="Arial"/>
          <w:bCs/>
          <w:color w:val="000000" w:themeColor="text1"/>
        </w:rPr>
        <w:t>De lo expuesto, debemos entender que los asuntos de la administración pública municipal, serán resueltos por el Cabildo a través de las sesiones que para tales efectos se realicen asimismo, podemos identificar varios tipos de sesiones, que se clasifican por su carácter en Ordinarias y Extraordinarias, por su tipo en Públicas o Privadas, y por su régimen en Resolutivas o Solemnes, las sesiones ordinarias son aquellas que se celebran el día o días de la semana previamente establecidos por el Cabildo en alguna de sus primeras sesiones, las sesiones extraordinarias, son las que se realizan fuera de los días acordados por el Cabildo para sesionar, las sesiones públicas aquellas en las que pueda asistir el público en general, las privadas cuando se traten asuntos relativos a la responsabilidad de los servidores públicos municipales, o a solicitud del Presidente Municipal o la mayoría de los miembros del Ayuntamiento, finalmente las sesiones solemnes serán en las que el Presidente Municipal rinda su informe anual a cerca de la situación que guarda la Administración Pública Municipal y las que por los asuntos que se trate o por las personas que concurran deba celebrarse un protocolo especial, en ese orden de ideas, se puede concluir que dentro de la clasificaciones de sesiones ordinarias y extraordinarias se consideran las sesiones que en su momento se puedan catalogar como sesiones solemnes.</w:t>
      </w:r>
    </w:p>
    <w:p w:rsidR="00465715" w:rsidRPr="0092506B" w:rsidRDefault="00465715" w:rsidP="00206293">
      <w:pPr>
        <w:pStyle w:val="Prrafodelista"/>
        <w:autoSpaceDE w:val="0"/>
        <w:autoSpaceDN w:val="0"/>
        <w:adjustRightInd w:val="0"/>
        <w:spacing w:before="100" w:beforeAutospacing="1" w:after="100" w:afterAutospacing="1" w:line="360" w:lineRule="auto"/>
        <w:ind w:left="0"/>
        <w:contextualSpacing w:val="0"/>
        <w:jc w:val="both"/>
        <w:rPr>
          <w:rFonts w:ascii="Palatino Linotype" w:hAnsi="Palatino Linotype" w:cs="Arial"/>
          <w:bCs/>
          <w:color w:val="000000" w:themeColor="text1"/>
        </w:rPr>
      </w:pPr>
      <w:r w:rsidRPr="0092506B">
        <w:rPr>
          <w:rFonts w:ascii="Palatino Linotype" w:hAnsi="Palatino Linotype" w:cs="Arial"/>
          <w:bCs/>
          <w:color w:val="000000" w:themeColor="text1"/>
        </w:rPr>
        <w:t>Una vez precisado lo anterior, es de señalar que derivado de</w:t>
      </w:r>
      <w:r w:rsidR="00965223" w:rsidRPr="0092506B">
        <w:rPr>
          <w:rFonts w:ascii="Palatino Linotype" w:hAnsi="Palatino Linotype" w:cs="Arial"/>
          <w:bCs/>
          <w:color w:val="000000" w:themeColor="text1"/>
        </w:rPr>
        <w:t xml:space="preserve"> la negativa a dar tanto trá</w:t>
      </w:r>
      <w:r w:rsidR="00206293" w:rsidRPr="0092506B">
        <w:rPr>
          <w:rFonts w:ascii="Palatino Linotype" w:hAnsi="Palatino Linotype" w:cs="Arial"/>
          <w:bCs/>
          <w:color w:val="000000" w:themeColor="text1"/>
        </w:rPr>
        <w:t xml:space="preserve">mite como respuesta a la solicitud de información, </w:t>
      </w:r>
      <w:r w:rsidR="00206293" w:rsidRPr="0092506B">
        <w:rPr>
          <w:rFonts w:ascii="Palatino Linotype" w:hAnsi="Palatino Linotype" w:cs="Arial"/>
          <w:b/>
          <w:bCs/>
          <w:color w:val="000000" w:themeColor="text1"/>
        </w:rPr>
        <w:t>de</w:t>
      </w:r>
      <w:r w:rsidRPr="0092506B">
        <w:rPr>
          <w:rFonts w:ascii="Palatino Linotype" w:hAnsi="Palatino Linotype" w:cs="Arial"/>
          <w:b/>
          <w:bCs/>
          <w:color w:val="000000" w:themeColor="text1"/>
        </w:rPr>
        <w:t xml:space="preserve">be ordenarse </w:t>
      </w:r>
      <w:r w:rsidR="00206293" w:rsidRPr="0092506B">
        <w:rPr>
          <w:rFonts w:ascii="Palatino Linotype" w:hAnsi="Palatino Linotype" w:cs="Arial"/>
          <w:b/>
          <w:bCs/>
          <w:color w:val="000000" w:themeColor="text1"/>
        </w:rPr>
        <w:t>la entrega de las actas de sesiones de cabildo realizadas durante el 1 de abril al 15 de mayo de 2018.</w:t>
      </w:r>
    </w:p>
    <w:p w:rsidR="00465715" w:rsidRPr="0092506B" w:rsidRDefault="00465715" w:rsidP="00130A7D">
      <w:pPr>
        <w:pStyle w:val="Prrafodelista"/>
        <w:autoSpaceDE w:val="0"/>
        <w:autoSpaceDN w:val="0"/>
        <w:adjustRightInd w:val="0"/>
        <w:spacing w:before="100" w:beforeAutospacing="1" w:after="100" w:afterAutospacing="1" w:line="360" w:lineRule="auto"/>
        <w:ind w:left="0"/>
        <w:contextualSpacing w:val="0"/>
        <w:jc w:val="both"/>
        <w:rPr>
          <w:rFonts w:ascii="Palatino Linotype" w:hAnsi="Palatino Linotype"/>
        </w:rPr>
      </w:pPr>
      <w:r w:rsidRPr="0092506B">
        <w:rPr>
          <w:rFonts w:ascii="Palatino Linotype" w:hAnsi="Palatino Linotype"/>
        </w:rPr>
        <w:lastRenderedPageBreak/>
        <w:t>Así, de conformidad con el artículo 18 de la Ley de Transparencia y Acceso a la Información Pública del Estado de México y Municipios, los Sujetos Obligados deben documentar todos sus actos que realicen derivado del ejercicio de sus atribuciones, como se aprecia de la lectura del precepto legal en comento:</w:t>
      </w:r>
    </w:p>
    <w:p w:rsidR="00465715" w:rsidRPr="0092506B" w:rsidRDefault="00465715" w:rsidP="00206293">
      <w:pPr>
        <w:autoSpaceDE w:val="0"/>
        <w:autoSpaceDN w:val="0"/>
        <w:adjustRightInd w:val="0"/>
        <w:spacing w:before="100" w:beforeAutospacing="1" w:after="100" w:afterAutospacing="1"/>
        <w:ind w:left="851" w:right="902"/>
        <w:jc w:val="both"/>
        <w:rPr>
          <w:rFonts w:ascii="Palatino Linotype" w:hAnsi="Palatino Linotype"/>
          <w:b/>
          <w:i/>
          <w:sz w:val="22"/>
          <w:szCs w:val="22"/>
        </w:rPr>
      </w:pPr>
      <w:r w:rsidRPr="0092506B">
        <w:rPr>
          <w:rFonts w:ascii="Palatino Linotype" w:eastAsiaTheme="minorEastAsia" w:hAnsi="Palatino Linotype" w:cs="Arial"/>
          <w:b/>
          <w:bCs/>
          <w:i/>
          <w:sz w:val="22"/>
          <w:szCs w:val="22"/>
          <w:lang w:val="es-MX"/>
        </w:rPr>
        <w:t xml:space="preserve">“Artículo 18. </w:t>
      </w:r>
      <w:r w:rsidRPr="0092506B">
        <w:rPr>
          <w:rFonts w:ascii="Palatino Linotype" w:eastAsiaTheme="minorEastAsia" w:hAnsi="Palatino Linotype" w:cs="Arial"/>
          <w:i/>
          <w:sz w:val="22"/>
          <w:szCs w:val="22"/>
          <w:lang w:val="es-MX"/>
        </w:rPr>
        <w:t>Los sujetos obligados deberán documentar todo acto que derive del ejercicio de sus facultades, competencias o funciones, considerando desde su origen la eventual publicidad y reutilización de la información que generen.</w:t>
      </w:r>
      <w:r w:rsidRPr="0092506B">
        <w:rPr>
          <w:rFonts w:ascii="Palatino Linotype" w:eastAsiaTheme="minorEastAsia" w:hAnsi="Palatino Linotype" w:cs="Arial"/>
          <w:b/>
          <w:i/>
          <w:sz w:val="22"/>
          <w:szCs w:val="22"/>
          <w:lang w:val="es-MX"/>
        </w:rPr>
        <w:t>”</w:t>
      </w:r>
    </w:p>
    <w:p w:rsidR="00206293" w:rsidRPr="0092506B" w:rsidRDefault="00465715" w:rsidP="00130A7D">
      <w:pPr>
        <w:autoSpaceDE w:val="0"/>
        <w:autoSpaceDN w:val="0"/>
        <w:adjustRightInd w:val="0"/>
        <w:spacing w:before="100" w:beforeAutospacing="1" w:after="100" w:afterAutospacing="1" w:line="360" w:lineRule="auto"/>
        <w:jc w:val="both"/>
        <w:rPr>
          <w:rFonts w:ascii="Palatino Linotype" w:hAnsi="Palatino Linotype" w:cs="Arial"/>
        </w:rPr>
      </w:pPr>
      <w:r w:rsidRPr="0092506B">
        <w:rPr>
          <w:rFonts w:ascii="Palatino Linotype" w:hAnsi="Palatino Linotype" w:cs="Arial"/>
        </w:rPr>
        <w:t xml:space="preserve">En conclusión, </w:t>
      </w:r>
      <w:r w:rsidRPr="0092506B">
        <w:rPr>
          <w:rFonts w:ascii="Palatino Linotype" w:hAnsi="Palatino Linotype" w:cs="Arial"/>
          <w:b/>
        </w:rPr>
        <w:t xml:space="preserve">EL SUJETO OBLIGADO </w:t>
      </w:r>
      <w:r w:rsidRPr="0092506B">
        <w:rPr>
          <w:rFonts w:ascii="Palatino Linotype" w:hAnsi="Palatino Linotype" w:cs="Arial"/>
        </w:rPr>
        <w:t xml:space="preserve">se encuentra constreñido a generar, poseer y administrar la información solicitada por </w:t>
      </w:r>
      <w:r w:rsidRPr="0092506B">
        <w:rPr>
          <w:rFonts w:ascii="Palatino Linotype" w:hAnsi="Palatino Linotype" w:cs="Arial"/>
          <w:b/>
        </w:rPr>
        <w:t xml:space="preserve">EL RECURRENTE </w:t>
      </w:r>
      <w:r w:rsidRPr="0092506B">
        <w:rPr>
          <w:rFonts w:ascii="Palatino Linotype" w:hAnsi="Palatino Linotype" w:cs="Arial"/>
        </w:rPr>
        <w:t>derivado del ejercicio de sus facultades y atribuciones de derecho público tal como ha quedado expuesto en el estudio de la presente resolución</w:t>
      </w:r>
      <w:r w:rsidR="00206293" w:rsidRPr="0092506B">
        <w:rPr>
          <w:rFonts w:ascii="Palatino Linotype" w:hAnsi="Palatino Linotype" w:cs="Arial"/>
        </w:rPr>
        <w:t>.</w:t>
      </w:r>
    </w:p>
    <w:p w:rsidR="00465715" w:rsidRPr="0092506B" w:rsidRDefault="00465715" w:rsidP="00130A7D">
      <w:pPr>
        <w:autoSpaceDE w:val="0"/>
        <w:autoSpaceDN w:val="0"/>
        <w:adjustRightInd w:val="0"/>
        <w:spacing w:before="100" w:beforeAutospacing="1" w:after="100" w:afterAutospacing="1" w:line="360" w:lineRule="auto"/>
        <w:jc w:val="both"/>
        <w:rPr>
          <w:rFonts w:ascii="Palatino Linotype" w:hAnsi="Palatino Linotype" w:cs="Arial"/>
        </w:rPr>
      </w:pPr>
      <w:r w:rsidRPr="0092506B">
        <w:rPr>
          <w:rFonts w:ascii="Palatino Linotype" w:hAnsi="Palatino Linotype" w:cs="Arial"/>
        </w:rPr>
        <w:t>De tal manera que, si bien es cierto se determinó que la información requerida es información pública, no pasa desapercibido para este Órgano Garante que también puede contener información que pudiera considerarse como confidencial o reservada en términos de la Ley en la materia, siendo así, resulta procedente la elaboración de la versión pública conforme a lo dispuesto en los artículos 3 fracciones IX, XX, XXI y XLV, 91, 132 fracciones I, II y III, y 143 fracciones I, II y III de la Ley de Transparencia y Acceso a la Información Pública del Estado de México y Municipios que establecen:</w:t>
      </w:r>
    </w:p>
    <w:p w:rsidR="00465715" w:rsidRPr="0092506B" w:rsidRDefault="00465715" w:rsidP="00206293">
      <w:pPr>
        <w:spacing w:before="100" w:beforeAutospacing="1" w:after="100" w:afterAutospacing="1"/>
        <w:ind w:left="851" w:right="851"/>
        <w:jc w:val="both"/>
        <w:rPr>
          <w:rFonts w:ascii="Palatino Linotype" w:hAnsi="Palatino Linotype" w:cs="Arial"/>
          <w:i/>
          <w:sz w:val="22"/>
          <w:szCs w:val="22"/>
        </w:rPr>
      </w:pPr>
      <w:r w:rsidRPr="0092506B">
        <w:rPr>
          <w:rFonts w:ascii="Palatino Linotype" w:hAnsi="Palatino Linotype" w:cs="Arial"/>
          <w:b/>
          <w:i/>
          <w:sz w:val="22"/>
          <w:szCs w:val="22"/>
        </w:rPr>
        <w:t>“Artículo 3.</w:t>
      </w:r>
      <w:r w:rsidRPr="0092506B">
        <w:rPr>
          <w:rFonts w:ascii="Palatino Linotype" w:hAnsi="Palatino Linotype" w:cs="Arial"/>
          <w:i/>
          <w:sz w:val="22"/>
          <w:szCs w:val="22"/>
        </w:rPr>
        <w:t xml:space="preserve"> Para los efectos de la presente Ley se entenderá por:</w:t>
      </w:r>
    </w:p>
    <w:p w:rsidR="00465715" w:rsidRPr="0092506B" w:rsidRDefault="00465715" w:rsidP="00206293">
      <w:pPr>
        <w:spacing w:before="100" w:beforeAutospacing="1" w:after="100" w:afterAutospacing="1"/>
        <w:ind w:left="851" w:right="851"/>
        <w:jc w:val="both"/>
        <w:rPr>
          <w:rFonts w:ascii="Palatino Linotype" w:hAnsi="Palatino Linotype" w:cs="Arial"/>
          <w:i/>
          <w:sz w:val="22"/>
          <w:szCs w:val="22"/>
        </w:rPr>
      </w:pPr>
      <w:r w:rsidRPr="0092506B">
        <w:rPr>
          <w:rFonts w:ascii="Palatino Linotype" w:hAnsi="Palatino Linotype" w:cs="Arial"/>
          <w:i/>
          <w:sz w:val="22"/>
          <w:szCs w:val="22"/>
        </w:rPr>
        <w:t>[…]</w:t>
      </w:r>
    </w:p>
    <w:p w:rsidR="00465715" w:rsidRPr="0092506B" w:rsidRDefault="00465715" w:rsidP="00206293">
      <w:pPr>
        <w:spacing w:before="100" w:beforeAutospacing="1" w:after="100" w:afterAutospacing="1"/>
        <w:ind w:left="851" w:right="851"/>
        <w:jc w:val="both"/>
        <w:rPr>
          <w:rFonts w:ascii="Palatino Linotype" w:hAnsi="Palatino Linotype" w:cs="Arial"/>
          <w:i/>
          <w:sz w:val="22"/>
          <w:szCs w:val="22"/>
        </w:rPr>
      </w:pPr>
      <w:r w:rsidRPr="0092506B">
        <w:rPr>
          <w:rFonts w:ascii="Palatino Linotype" w:hAnsi="Palatino Linotype" w:cs="Arial"/>
          <w:b/>
          <w:i/>
          <w:sz w:val="22"/>
          <w:szCs w:val="22"/>
        </w:rPr>
        <w:t>IX. Datos personales:</w:t>
      </w:r>
      <w:r w:rsidRPr="0092506B">
        <w:rPr>
          <w:rFonts w:ascii="Palatino Linotype" w:hAnsi="Palatino Linotype" w:cs="Arial"/>
          <w:i/>
          <w:sz w:val="22"/>
          <w:szCs w:val="22"/>
        </w:rPr>
        <w:t xml:space="preserve"> La información concerniente a una persona, identificada o identificable según lo dispuesto por la Ley de Protección de Datos Personales del Estado de México; </w:t>
      </w:r>
    </w:p>
    <w:p w:rsidR="00465715" w:rsidRPr="0092506B" w:rsidRDefault="00465715" w:rsidP="00206293">
      <w:pPr>
        <w:spacing w:before="100" w:beforeAutospacing="1" w:after="100" w:afterAutospacing="1"/>
        <w:ind w:left="851" w:right="851"/>
        <w:jc w:val="both"/>
        <w:rPr>
          <w:rFonts w:ascii="Palatino Linotype" w:hAnsi="Palatino Linotype" w:cs="Arial"/>
          <w:i/>
          <w:sz w:val="22"/>
          <w:szCs w:val="22"/>
        </w:rPr>
      </w:pPr>
      <w:r w:rsidRPr="0092506B">
        <w:rPr>
          <w:rFonts w:ascii="Palatino Linotype" w:hAnsi="Palatino Linotype" w:cs="Arial"/>
          <w:b/>
          <w:i/>
          <w:sz w:val="22"/>
          <w:szCs w:val="22"/>
        </w:rPr>
        <w:lastRenderedPageBreak/>
        <w:t>XX.</w:t>
      </w:r>
      <w:r w:rsidRPr="0092506B">
        <w:rPr>
          <w:rFonts w:ascii="Palatino Linotype" w:hAnsi="Palatino Linotype" w:cs="Arial"/>
          <w:i/>
          <w:sz w:val="22"/>
          <w:szCs w:val="22"/>
        </w:rPr>
        <w:t xml:space="preserve"> </w:t>
      </w:r>
      <w:r w:rsidRPr="0092506B">
        <w:rPr>
          <w:rFonts w:ascii="Palatino Linotype" w:hAnsi="Palatino Linotype" w:cs="Arial"/>
          <w:b/>
          <w:i/>
          <w:sz w:val="22"/>
          <w:szCs w:val="22"/>
        </w:rPr>
        <w:t>Información clasificada:</w:t>
      </w:r>
      <w:r w:rsidRPr="0092506B">
        <w:rPr>
          <w:rFonts w:ascii="Palatino Linotype" w:hAnsi="Palatino Linotype" w:cs="Arial"/>
          <w:i/>
          <w:sz w:val="22"/>
          <w:szCs w:val="22"/>
        </w:rPr>
        <w:t xml:space="preserve"> Aquella considerada por la presente Ley como reservada o confidencial;</w:t>
      </w:r>
    </w:p>
    <w:p w:rsidR="00465715" w:rsidRPr="0092506B" w:rsidRDefault="00465715" w:rsidP="00206293">
      <w:pPr>
        <w:spacing w:before="100" w:beforeAutospacing="1" w:after="100" w:afterAutospacing="1"/>
        <w:ind w:left="851" w:right="851"/>
        <w:jc w:val="both"/>
        <w:rPr>
          <w:rFonts w:ascii="Palatino Linotype" w:hAnsi="Palatino Linotype" w:cs="Arial"/>
          <w:i/>
          <w:sz w:val="22"/>
          <w:szCs w:val="22"/>
        </w:rPr>
      </w:pPr>
      <w:r w:rsidRPr="0092506B">
        <w:rPr>
          <w:rFonts w:ascii="Palatino Linotype" w:hAnsi="Palatino Linotype" w:cs="Arial"/>
          <w:b/>
          <w:i/>
          <w:sz w:val="22"/>
          <w:szCs w:val="22"/>
        </w:rPr>
        <w:t>XXI.</w:t>
      </w:r>
      <w:r w:rsidRPr="0092506B">
        <w:rPr>
          <w:rFonts w:ascii="Palatino Linotype" w:hAnsi="Palatino Linotype" w:cs="Arial"/>
          <w:i/>
          <w:sz w:val="22"/>
          <w:szCs w:val="22"/>
        </w:rPr>
        <w:t xml:space="preserve"> </w:t>
      </w:r>
      <w:r w:rsidRPr="0092506B">
        <w:rPr>
          <w:rFonts w:ascii="Palatino Linotype" w:hAnsi="Palatino Linotype" w:cs="Arial"/>
          <w:b/>
          <w:i/>
          <w:sz w:val="22"/>
          <w:szCs w:val="22"/>
        </w:rPr>
        <w:t>Información confidencial:</w:t>
      </w:r>
      <w:r w:rsidRPr="0092506B">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465715" w:rsidRPr="0092506B" w:rsidRDefault="00465715" w:rsidP="00206293">
      <w:pPr>
        <w:spacing w:before="100" w:beforeAutospacing="1" w:after="100" w:afterAutospacing="1"/>
        <w:ind w:left="851" w:right="851"/>
        <w:jc w:val="both"/>
        <w:rPr>
          <w:rFonts w:ascii="Palatino Linotype" w:hAnsi="Palatino Linotype" w:cs="Arial"/>
          <w:i/>
          <w:sz w:val="22"/>
          <w:szCs w:val="22"/>
        </w:rPr>
      </w:pPr>
      <w:r w:rsidRPr="0092506B">
        <w:rPr>
          <w:rFonts w:ascii="Palatino Linotype" w:hAnsi="Palatino Linotype" w:cs="Arial"/>
          <w:b/>
          <w:i/>
          <w:sz w:val="22"/>
          <w:szCs w:val="22"/>
        </w:rPr>
        <w:t>XLV.</w:t>
      </w:r>
      <w:r w:rsidRPr="0092506B">
        <w:rPr>
          <w:rFonts w:ascii="Palatino Linotype" w:hAnsi="Palatino Linotype" w:cs="Arial"/>
          <w:i/>
          <w:sz w:val="22"/>
          <w:szCs w:val="22"/>
        </w:rPr>
        <w:t xml:space="preserve"> </w:t>
      </w:r>
      <w:r w:rsidRPr="0092506B">
        <w:rPr>
          <w:rFonts w:ascii="Palatino Linotype" w:hAnsi="Palatino Linotype" w:cs="Arial"/>
          <w:b/>
          <w:i/>
          <w:sz w:val="22"/>
          <w:szCs w:val="22"/>
        </w:rPr>
        <w:t>Versión pública:</w:t>
      </w:r>
      <w:r w:rsidRPr="0092506B">
        <w:rPr>
          <w:rFonts w:ascii="Palatino Linotype" w:hAnsi="Palatino Linotype" w:cs="Arial"/>
          <w:i/>
          <w:sz w:val="22"/>
          <w:szCs w:val="22"/>
        </w:rPr>
        <w:t xml:space="preserve"> Documento en el que se elimine, suprime o borra la información clasificada como reservada o confidencial para permitir su acceso.</w:t>
      </w:r>
    </w:p>
    <w:p w:rsidR="00465715" w:rsidRPr="0092506B" w:rsidRDefault="00465715" w:rsidP="00206293">
      <w:pPr>
        <w:spacing w:before="100" w:beforeAutospacing="1" w:after="100" w:afterAutospacing="1"/>
        <w:ind w:left="851" w:right="851"/>
        <w:jc w:val="both"/>
        <w:rPr>
          <w:rFonts w:ascii="Palatino Linotype" w:hAnsi="Palatino Linotype" w:cs="Arial"/>
          <w:i/>
          <w:sz w:val="22"/>
          <w:szCs w:val="22"/>
        </w:rPr>
      </w:pPr>
      <w:r w:rsidRPr="0092506B">
        <w:rPr>
          <w:rFonts w:ascii="Palatino Linotype" w:hAnsi="Palatino Linotype" w:cs="Arial"/>
          <w:i/>
          <w:sz w:val="22"/>
          <w:szCs w:val="22"/>
        </w:rPr>
        <w:t>[…]</w:t>
      </w:r>
    </w:p>
    <w:p w:rsidR="00465715" w:rsidRPr="0092506B" w:rsidRDefault="00465715" w:rsidP="00206293">
      <w:pPr>
        <w:spacing w:before="100" w:beforeAutospacing="1" w:after="100" w:afterAutospacing="1"/>
        <w:ind w:left="851" w:right="851"/>
        <w:jc w:val="both"/>
        <w:rPr>
          <w:rFonts w:ascii="Palatino Linotype" w:hAnsi="Palatino Linotype" w:cs="Arial"/>
          <w:i/>
          <w:sz w:val="22"/>
          <w:szCs w:val="22"/>
        </w:rPr>
      </w:pPr>
      <w:r w:rsidRPr="0092506B">
        <w:rPr>
          <w:rFonts w:ascii="Palatino Linotype" w:hAnsi="Palatino Linotype" w:cs="Arial"/>
          <w:b/>
          <w:i/>
          <w:sz w:val="22"/>
          <w:szCs w:val="22"/>
        </w:rPr>
        <w:t xml:space="preserve">Artículo 91. </w:t>
      </w:r>
      <w:r w:rsidRPr="0092506B">
        <w:rPr>
          <w:rFonts w:ascii="Palatino Linotype" w:hAnsi="Palatino Linotype" w:cs="Arial"/>
          <w:i/>
          <w:sz w:val="22"/>
          <w:szCs w:val="22"/>
        </w:rPr>
        <w:t>El acceso a la información pública será restringido excepcionalmente, cuando ésta sea clasificada como reservada o confidencial.</w:t>
      </w:r>
    </w:p>
    <w:p w:rsidR="00465715" w:rsidRPr="0092506B" w:rsidRDefault="00465715" w:rsidP="00206293">
      <w:pPr>
        <w:spacing w:before="100" w:beforeAutospacing="1" w:after="100" w:afterAutospacing="1"/>
        <w:ind w:left="851" w:right="851"/>
        <w:jc w:val="both"/>
        <w:rPr>
          <w:rFonts w:ascii="Palatino Linotype" w:hAnsi="Palatino Linotype" w:cs="Arial"/>
          <w:b/>
          <w:i/>
          <w:sz w:val="22"/>
          <w:szCs w:val="22"/>
        </w:rPr>
      </w:pPr>
      <w:r w:rsidRPr="0092506B">
        <w:rPr>
          <w:rFonts w:ascii="Palatino Linotype" w:hAnsi="Palatino Linotype" w:cs="Arial"/>
          <w:b/>
          <w:i/>
          <w:sz w:val="22"/>
          <w:szCs w:val="22"/>
        </w:rPr>
        <w:t>Artículo 132.</w:t>
      </w:r>
      <w:r w:rsidRPr="0092506B">
        <w:rPr>
          <w:rFonts w:ascii="Palatino Linotype" w:hAnsi="Palatino Linotype" w:cs="Arial"/>
          <w:i/>
          <w:sz w:val="22"/>
          <w:szCs w:val="22"/>
        </w:rPr>
        <w:t xml:space="preserve"> </w:t>
      </w:r>
      <w:r w:rsidRPr="0092506B">
        <w:rPr>
          <w:rFonts w:ascii="Palatino Linotype" w:hAnsi="Palatino Linotype" w:cs="Arial"/>
          <w:b/>
          <w:i/>
          <w:sz w:val="22"/>
          <w:szCs w:val="22"/>
        </w:rPr>
        <w:t>La clasificación de la información se llevará a cabo en el momento en que:</w:t>
      </w:r>
    </w:p>
    <w:p w:rsidR="00465715" w:rsidRPr="0092506B" w:rsidRDefault="00465715" w:rsidP="00206293">
      <w:pPr>
        <w:spacing w:before="100" w:beforeAutospacing="1" w:after="100" w:afterAutospacing="1"/>
        <w:ind w:left="851" w:right="851"/>
        <w:jc w:val="both"/>
        <w:rPr>
          <w:rFonts w:ascii="Palatino Linotype" w:hAnsi="Palatino Linotype" w:cs="Arial"/>
          <w:i/>
          <w:sz w:val="22"/>
          <w:szCs w:val="22"/>
        </w:rPr>
      </w:pPr>
      <w:r w:rsidRPr="0092506B">
        <w:rPr>
          <w:rFonts w:ascii="Palatino Linotype" w:hAnsi="Palatino Linotype" w:cs="Arial"/>
          <w:b/>
          <w:i/>
          <w:sz w:val="22"/>
          <w:szCs w:val="22"/>
        </w:rPr>
        <w:t>I.</w:t>
      </w:r>
      <w:r w:rsidRPr="0092506B">
        <w:rPr>
          <w:rFonts w:ascii="Palatino Linotype" w:hAnsi="Palatino Linotype" w:cs="Arial"/>
          <w:i/>
          <w:sz w:val="22"/>
          <w:szCs w:val="22"/>
        </w:rPr>
        <w:t xml:space="preserve"> Se reciba una solicitud de acceso a la información;</w:t>
      </w:r>
    </w:p>
    <w:p w:rsidR="00465715" w:rsidRPr="0092506B" w:rsidRDefault="00465715" w:rsidP="00206293">
      <w:pPr>
        <w:spacing w:before="100" w:beforeAutospacing="1" w:after="100" w:afterAutospacing="1"/>
        <w:ind w:left="851" w:right="851"/>
        <w:jc w:val="both"/>
        <w:rPr>
          <w:rFonts w:ascii="Palatino Linotype" w:hAnsi="Palatino Linotype" w:cs="Arial"/>
          <w:i/>
          <w:sz w:val="22"/>
          <w:szCs w:val="22"/>
        </w:rPr>
      </w:pPr>
      <w:r w:rsidRPr="0092506B">
        <w:rPr>
          <w:rFonts w:ascii="Palatino Linotype" w:hAnsi="Palatino Linotype" w:cs="Arial"/>
          <w:b/>
          <w:i/>
          <w:sz w:val="22"/>
          <w:szCs w:val="22"/>
        </w:rPr>
        <w:t>II.</w:t>
      </w:r>
      <w:r w:rsidRPr="0092506B">
        <w:rPr>
          <w:rFonts w:ascii="Palatino Linotype" w:hAnsi="Palatino Linotype" w:cs="Arial"/>
          <w:i/>
          <w:sz w:val="22"/>
          <w:szCs w:val="22"/>
        </w:rPr>
        <w:t xml:space="preserve"> Se determine mediante resolución de autoridad competente; o</w:t>
      </w:r>
    </w:p>
    <w:p w:rsidR="00465715" w:rsidRPr="0092506B" w:rsidRDefault="00465715" w:rsidP="00206293">
      <w:pPr>
        <w:spacing w:before="100" w:beforeAutospacing="1" w:after="100" w:afterAutospacing="1"/>
        <w:ind w:left="851" w:right="851"/>
        <w:jc w:val="both"/>
        <w:rPr>
          <w:rFonts w:ascii="Palatino Linotype" w:hAnsi="Palatino Linotype" w:cs="Arial"/>
          <w:i/>
          <w:sz w:val="22"/>
          <w:szCs w:val="22"/>
        </w:rPr>
      </w:pPr>
      <w:r w:rsidRPr="0092506B">
        <w:rPr>
          <w:rFonts w:ascii="Palatino Linotype" w:hAnsi="Palatino Linotype" w:cs="Arial"/>
          <w:b/>
          <w:i/>
          <w:sz w:val="22"/>
          <w:szCs w:val="22"/>
        </w:rPr>
        <w:t>III.</w:t>
      </w:r>
      <w:r w:rsidRPr="0092506B">
        <w:rPr>
          <w:rFonts w:ascii="Palatino Linotype" w:hAnsi="Palatino Linotype" w:cs="Arial"/>
          <w:i/>
          <w:sz w:val="22"/>
          <w:szCs w:val="22"/>
        </w:rPr>
        <w:t xml:space="preserve"> </w:t>
      </w:r>
      <w:r w:rsidRPr="0092506B">
        <w:rPr>
          <w:rFonts w:ascii="Palatino Linotype" w:hAnsi="Palatino Linotype" w:cs="Arial"/>
          <w:b/>
          <w:i/>
          <w:sz w:val="22"/>
          <w:szCs w:val="22"/>
        </w:rPr>
        <w:t>Se generen versiones públicas para dar cumplimiento a las obligaciones de transparencia previstas en esta Ley</w:t>
      </w:r>
      <w:r w:rsidRPr="0092506B">
        <w:rPr>
          <w:rFonts w:ascii="Palatino Linotype" w:hAnsi="Palatino Linotype" w:cs="Arial"/>
          <w:i/>
          <w:sz w:val="22"/>
          <w:szCs w:val="22"/>
        </w:rPr>
        <w:t>.</w:t>
      </w:r>
    </w:p>
    <w:p w:rsidR="00465715" w:rsidRPr="0092506B" w:rsidRDefault="00465715" w:rsidP="00206293">
      <w:pPr>
        <w:spacing w:before="100" w:beforeAutospacing="1" w:after="100" w:afterAutospacing="1"/>
        <w:ind w:left="851" w:right="851"/>
        <w:jc w:val="both"/>
        <w:rPr>
          <w:rFonts w:ascii="Palatino Linotype" w:hAnsi="Palatino Linotype" w:cs="Arial"/>
          <w:i/>
          <w:sz w:val="22"/>
          <w:szCs w:val="22"/>
        </w:rPr>
      </w:pPr>
      <w:r w:rsidRPr="0092506B">
        <w:rPr>
          <w:rFonts w:ascii="Palatino Linotype" w:hAnsi="Palatino Linotype" w:cs="Arial"/>
          <w:i/>
          <w:sz w:val="22"/>
          <w:szCs w:val="22"/>
        </w:rPr>
        <w:t>[…]</w:t>
      </w:r>
    </w:p>
    <w:p w:rsidR="00465715" w:rsidRPr="0092506B" w:rsidRDefault="00465715" w:rsidP="00206293">
      <w:pPr>
        <w:spacing w:before="100" w:beforeAutospacing="1" w:after="100" w:afterAutospacing="1"/>
        <w:ind w:left="851" w:right="851"/>
        <w:jc w:val="both"/>
        <w:rPr>
          <w:rFonts w:ascii="Palatino Linotype" w:hAnsi="Palatino Linotype" w:cs="Arial"/>
          <w:i/>
          <w:sz w:val="22"/>
          <w:szCs w:val="22"/>
        </w:rPr>
      </w:pPr>
      <w:r w:rsidRPr="0092506B">
        <w:rPr>
          <w:rFonts w:ascii="Palatino Linotype" w:hAnsi="Palatino Linotype" w:cs="Arial"/>
          <w:b/>
          <w:i/>
          <w:sz w:val="22"/>
          <w:szCs w:val="22"/>
        </w:rPr>
        <w:t>Artículo 143.</w:t>
      </w:r>
      <w:r w:rsidRPr="0092506B">
        <w:rPr>
          <w:rFonts w:ascii="Palatino Linotype" w:hAnsi="Palatino Linotype" w:cs="Arial"/>
          <w:i/>
          <w:sz w:val="22"/>
          <w:szCs w:val="22"/>
        </w:rPr>
        <w:t xml:space="preserve"> Para los efectos de esta Ley </w:t>
      </w:r>
      <w:r w:rsidRPr="0092506B">
        <w:rPr>
          <w:rFonts w:ascii="Palatino Linotype" w:hAnsi="Palatino Linotype" w:cs="Arial"/>
          <w:b/>
          <w:i/>
          <w:sz w:val="22"/>
          <w:szCs w:val="22"/>
        </w:rPr>
        <w:t>se considera información confidencial</w:t>
      </w:r>
      <w:r w:rsidRPr="0092506B">
        <w:rPr>
          <w:rFonts w:ascii="Palatino Linotype" w:hAnsi="Palatino Linotype" w:cs="Arial"/>
          <w:i/>
          <w:sz w:val="22"/>
          <w:szCs w:val="22"/>
        </w:rPr>
        <w:t>, la clasificada como tal, de manera permanente, por su naturaleza, cuando:</w:t>
      </w:r>
    </w:p>
    <w:p w:rsidR="00465715" w:rsidRPr="0092506B" w:rsidRDefault="00465715" w:rsidP="00206293">
      <w:pPr>
        <w:spacing w:before="100" w:beforeAutospacing="1" w:after="100" w:afterAutospacing="1"/>
        <w:ind w:left="851" w:right="851"/>
        <w:jc w:val="both"/>
        <w:rPr>
          <w:rFonts w:ascii="Palatino Linotype" w:hAnsi="Palatino Linotype" w:cs="Arial"/>
          <w:i/>
          <w:sz w:val="22"/>
          <w:szCs w:val="22"/>
        </w:rPr>
      </w:pPr>
      <w:r w:rsidRPr="0092506B">
        <w:rPr>
          <w:rFonts w:ascii="Palatino Linotype" w:hAnsi="Palatino Linotype" w:cs="Arial"/>
          <w:b/>
          <w:i/>
          <w:sz w:val="22"/>
          <w:szCs w:val="22"/>
        </w:rPr>
        <w:t>I.</w:t>
      </w:r>
      <w:r w:rsidRPr="0092506B">
        <w:rPr>
          <w:rFonts w:ascii="Palatino Linotype" w:hAnsi="Palatino Linotype" w:cs="Arial"/>
          <w:i/>
          <w:sz w:val="22"/>
          <w:szCs w:val="22"/>
        </w:rPr>
        <w:t xml:space="preserve"> </w:t>
      </w:r>
      <w:r w:rsidRPr="0092506B">
        <w:rPr>
          <w:rFonts w:ascii="Palatino Linotype" w:hAnsi="Palatino Linotype" w:cs="Arial"/>
          <w:b/>
          <w:i/>
          <w:sz w:val="22"/>
          <w:szCs w:val="22"/>
        </w:rPr>
        <w:t xml:space="preserve">Se refiera a la información privada y los datos personales concernientes a una persona física o </w:t>
      </w:r>
      <w:proofErr w:type="gramStart"/>
      <w:r w:rsidRPr="0092506B">
        <w:rPr>
          <w:rFonts w:ascii="Palatino Linotype" w:hAnsi="Palatino Linotype" w:cs="Arial"/>
          <w:b/>
          <w:i/>
          <w:sz w:val="22"/>
          <w:szCs w:val="22"/>
        </w:rPr>
        <w:t>jurídico</w:t>
      </w:r>
      <w:proofErr w:type="gramEnd"/>
      <w:r w:rsidRPr="0092506B">
        <w:rPr>
          <w:rFonts w:ascii="Palatino Linotype" w:hAnsi="Palatino Linotype" w:cs="Arial"/>
          <w:b/>
          <w:i/>
          <w:sz w:val="22"/>
          <w:szCs w:val="22"/>
        </w:rPr>
        <w:t xml:space="preserve"> colectiva</w:t>
      </w:r>
      <w:r w:rsidRPr="0092506B">
        <w:rPr>
          <w:rFonts w:ascii="Palatino Linotype" w:hAnsi="Palatino Linotype" w:cs="Arial"/>
          <w:i/>
          <w:sz w:val="22"/>
          <w:szCs w:val="22"/>
        </w:rPr>
        <w:t xml:space="preserve"> identificada o identificable;</w:t>
      </w:r>
    </w:p>
    <w:p w:rsidR="00465715" w:rsidRPr="0092506B" w:rsidRDefault="00465715" w:rsidP="00206293">
      <w:pPr>
        <w:spacing w:before="100" w:beforeAutospacing="1" w:after="100" w:afterAutospacing="1"/>
        <w:ind w:left="851" w:right="851"/>
        <w:jc w:val="both"/>
        <w:rPr>
          <w:rFonts w:ascii="Palatino Linotype" w:hAnsi="Palatino Linotype" w:cs="Arial"/>
          <w:i/>
          <w:sz w:val="22"/>
          <w:szCs w:val="22"/>
        </w:rPr>
      </w:pPr>
      <w:r w:rsidRPr="0092506B">
        <w:rPr>
          <w:rFonts w:ascii="Palatino Linotype" w:hAnsi="Palatino Linotype" w:cs="Arial"/>
          <w:b/>
          <w:i/>
          <w:sz w:val="22"/>
          <w:szCs w:val="22"/>
        </w:rPr>
        <w:t>II.</w:t>
      </w:r>
      <w:r w:rsidRPr="0092506B">
        <w:rPr>
          <w:rFonts w:ascii="Palatino Linotype" w:hAnsi="Palatino Linotype" w:cs="Arial"/>
          <w:i/>
          <w:sz w:val="22"/>
          <w:szCs w:val="22"/>
        </w:rPr>
        <w:t xml:space="preserve"> </w:t>
      </w:r>
      <w:r w:rsidRPr="0092506B">
        <w:rPr>
          <w:rFonts w:ascii="Palatino Linotype" w:hAnsi="Palatino Linotype" w:cs="Arial"/>
          <w:b/>
          <w:i/>
          <w:sz w:val="22"/>
          <w:szCs w:val="22"/>
        </w:rPr>
        <w:t>Los secretos bancario, fiduciario, industrial, comercial, fiscal, bursátil y postal, cuya titularidad corresponda a particulares, sujetos de derecho internacional o a sujetos obligados cuando no involucren el ejercicio de recursos públicos</w:t>
      </w:r>
      <w:r w:rsidRPr="0092506B">
        <w:rPr>
          <w:rFonts w:ascii="Palatino Linotype" w:hAnsi="Palatino Linotype" w:cs="Arial"/>
          <w:i/>
          <w:sz w:val="22"/>
          <w:szCs w:val="22"/>
        </w:rPr>
        <w:t>; y</w:t>
      </w:r>
    </w:p>
    <w:p w:rsidR="00465715" w:rsidRPr="0092506B" w:rsidRDefault="00465715" w:rsidP="00206293">
      <w:pPr>
        <w:spacing w:before="100" w:beforeAutospacing="1" w:after="100" w:afterAutospacing="1"/>
        <w:ind w:left="851" w:right="851"/>
        <w:jc w:val="both"/>
        <w:rPr>
          <w:rFonts w:ascii="Palatino Linotype" w:hAnsi="Palatino Linotype" w:cs="Arial"/>
          <w:i/>
          <w:sz w:val="22"/>
          <w:szCs w:val="22"/>
        </w:rPr>
      </w:pPr>
      <w:r w:rsidRPr="0092506B">
        <w:rPr>
          <w:rFonts w:ascii="Palatino Linotype" w:hAnsi="Palatino Linotype" w:cs="Arial"/>
          <w:b/>
          <w:i/>
          <w:sz w:val="22"/>
          <w:szCs w:val="22"/>
        </w:rPr>
        <w:lastRenderedPageBreak/>
        <w:t>III.</w:t>
      </w:r>
      <w:r w:rsidRPr="0092506B">
        <w:rPr>
          <w:rFonts w:ascii="Palatino Linotype" w:hAnsi="Palatino Linotype" w:cs="Arial"/>
          <w:i/>
          <w:sz w:val="22"/>
          <w:szCs w:val="22"/>
        </w:rPr>
        <w:t xml:space="preserve"> La que </w:t>
      </w:r>
      <w:r w:rsidRPr="0092506B">
        <w:rPr>
          <w:rFonts w:ascii="Palatino Linotype" w:hAnsi="Palatino Linotype" w:cs="Arial"/>
          <w:b/>
          <w:i/>
          <w:sz w:val="22"/>
          <w:szCs w:val="22"/>
        </w:rPr>
        <w:t>presenten los particulares a los sujetos obligados, de conformidad con lo dispuesto por las leyes o los tratados internacionales</w:t>
      </w:r>
      <w:r w:rsidRPr="0092506B">
        <w:rPr>
          <w:rFonts w:ascii="Palatino Linotype" w:hAnsi="Palatino Linotype" w:cs="Arial"/>
          <w:i/>
          <w:sz w:val="22"/>
          <w:szCs w:val="22"/>
        </w:rPr>
        <w:t>.</w:t>
      </w:r>
    </w:p>
    <w:p w:rsidR="00465715" w:rsidRPr="0092506B" w:rsidRDefault="00465715" w:rsidP="00206293">
      <w:pPr>
        <w:spacing w:before="100" w:beforeAutospacing="1" w:after="100" w:afterAutospacing="1"/>
        <w:ind w:left="851" w:right="851"/>
        <w:jc w:val="both"/>
        <w:rPr>
          <w:rFonts w:ascii="Palatino Linotype" w:hAnsi="Palatino Linotype" w:cs="Arial"/>
          <w:i/>
          <w:sz w:val="22"/>
          <w:szCs w:val="22"/>
        </w:rPr>
      </w:pPr>
      <w:r w:rsidRPr="0092506B">
        <w:rPr>
          <w:rFonts w:ascii="Palatino Linotype" w:hAnsi="Palatino Linotype" w:cs="Arial"/>
          <w:i/>
          <w:sz w:val="22"/>
          <w:szCs w:val="22"/>
        </w:rPr>
        <w:t>La información confidencial no estará sujeta a temporalidad alguna y sólo podrán tener acceso a ella los titulares de la misma, sus representantes y los servidores públicos facultados para ello.</w:t>
      </w:r>
    </w:p>
    <w:p w:rsidR="00465715" w:rsidRPr="0092506B" w:rsidRDefault="00465715" w:rsidP="00206293">
      <w:pPr>
        <w:spacing w:before="100" w:beforeAutospacing="1" w:after="100" w:afterAutospacing="1"/>
        <w:ind w:left="851" w:right="851"/>
        <w:jc w:val="both"/>
        <w:rPr>
          <w:rFonts w:ascii="Palatino Linotype" w:hAnsi="Palatino Linotype" w:cs="Arial"/>
          <w:b/>
          <w:i/>
          <w:sz w:val="22"/>
          <w:szCs w:val="22"/>
        </w:rPr>
      </w:pPr>
      <w:r w:rsidRPr="0092506B">
        <w:rPr>
          <w:rFonts w:ascii="Palatino Linotype" w:hAnsi="Palatino Linotype" w:cs="Arial"/>
          <w:i/>
          <w:sz w:val="22"/>
          <w:szCs w:val="22"/>
        </w:rPr>
        <w:t>No se considerará confidencial la información que se encuentre en los registros públicos o en fuentes de acceso público, ni tampoco la que sea considerada por la presente ley como información pública.</w:t>
      </w:r>
      <w:r w:rsidRPr="0092506B">
        <w:rPr>
          <w:rFonts w:ascii="Palatino Linotype" w:hAnsi="Palatino Linotype" w:cs="Arial"/>
          <w:b/>
          <w:i/>
          <w:sz w:val="22"/>
          <w:szCs w:val="22"/>
        </w:rPr>
        <w:t>”</w:t>
      </w:r>
    </w:p>
    <w:p w:rsidR="00465715" w:rsidRPr="0092506B" w:rsidRDefault="00465715" w:rsidP="00130A7D">
      <w:pPr>
        <w:spacing w:before="100" w:beforeAutospacing="1" w:after="100" w:afterAutospacing="1" w:line="360" w:lineRule="auto"/>
        <w:jc w:val="both"/>
        <w:rPr>
          <w:rFonts w:ascii="Palatino Linotype" w:hAnsi="Palatino Linotype"/>
        </w:rPr>
      </w:pPr>
      <w:r w:rsidRPr="0092506B">
        <w:rPr>
          <w:rFonts w:ascii="Palatino Linotype" w:hAnsi="Palatino Linotype"/>
        </w:rPr>
        <w:t xml:space="preserve">Igualmente, los </w:t>
      </w:r>
      <w:r w:rsidRPr="0092506B">
        <w:rPr>
          <w:rFonts w:ascii="Palatino Linotype" w:hAnsi="Palatino Linotype"/>
          <w:i/>
        </w:rPr>
        <w:t>Lineamientos Generales en Materia de Clasificación y Desclasificación de la Información, así como para la elaboración de Versiones Públicas</w:t>
      </w:r>
      <w:r w:rsidRPr="0092506B">
        <w:rPr>
          <w:rFonts w:ascii="Palatino Linotype" w:hAnsi="Palatino Linotype"/>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465715" w:rsidRPr="0092506B" w:rsidRDefault="00465715" w:rsidP="00130A7D">
      <w:pPr>
        <w:spacing w:before="100" w:beforeAutospacing="1" w:after="100" w:afterAutospacing="1" w:line="360" w:lineRule="auto"/>
        <w:jc w:val="both"/>
        <w:rPr>
          <w:rFonts w:ascii="Palatino Linotype" w:hAnsi="Palatino Linotype"/>
        </w:rPr>
      </w:pPr>
      <w:r w:rsidRPr="0092506B">
        <w:rPr>
          <w:rFonts w:ascii="Palatino Linotype" w:hAnsi="Palatino Linotype"/>
        </w:rPr>
        <w:t>Entorno a lo que aquí nos interesa, los Lineamientos Quincuagésimo sexto, Quincuagésimo séptimo y Quincuagésimo octavo, establecen lo siguiente:</w:t>
      </w:r>
    </w:p>
    <w:p w:rsidR="00465715" w:rsidRPr="0092506B" w:rsidRDefault="00465715" w:rsidP="00206293">
      <w:pPr>
        <w:spacing w:before="100" w:beforeAutospacing="1" w:after="100" w:afterAutospacing="1"/>
        <w:ind w:left="851" w:right="851"/>
        <w:jc w:val="both"/>
        <w:rPr>
          <w:rFonts w:ascii="Palatino Linotype" w:hAnsi="Palatino Linotype" w:cs="Arial"/>
          <w:i/>
          <w:sz w:val="22"/>
          <w:szCs w:val="22"/>
        </w:rPr>
      </w:pPr>
      <w:r w:rsidRPr="0092506B">
        <w:rPr>
          <w:rFonts w:ascii="Palatino Linotype" w:hAnsi="Palatino Linotype" w:cs="Arial"/>
          <w:i/>
          <w:sz w:val="22"/>
          <w:szCs w:val="22"/>
        </w:rPr>
        <w:t>“</w:t>
      </w:r>
      <w:r w:rsidRPr="0092506B">
        <w:rPr>
          <w:rFonts w:ascii="Palatino Linotype" w:hAnsi="Palatino Linotype" w:cs="Arial"/>
          <w:b/>
          <w:i/>
          <w:sz w:val="22"/>
          <w:szCs w:val="22"/>
        </w:rPr>
        <w:t>Quincuagésimo sexto.</w:t>
      </w:r>
      <w:r w:rsidRPr="0092506B">
        <w:rPr>
          <w:rFonts w:ascii="Palatino Linotype" w:hAnsi="Palatino Linotype" w:cs="Arial"/>
          <w:i/>
          <w:sz w:val="22"/>
          <w:szCs w:val="22"/>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465715" w:rsidRPr="0092506B" w:rsidRDefault="00465715" w:rsidP="00206293">
      <w:pPr>
        <w:spacing w:before="100" w:beforeAutospacing="1" w:after="100" w:afterAutospacing="1"/>
        <w:ind w:left="851" w:right="851"/>
        <w:jc w:val="both"/>
        <w:rPr>
          <w:rFonts w:ascii="Palatino Linotype" w:hAnsi="Palatino Linotype" w:cs="Arial"/>
          <w:i/>
          <w:sz w:val="22"/>
          <w:szCs w:val="22"/>
        </w:rPr>
      </w:pPr>
      <w:r w:rsidRPr="0092506B">
        <w:rPr>
          <w:rFonts w:ascii="Palatino Linotype" w:hAnsi="Palatino Linotype" w:cs="Arial"/>
          <w:b/>
          <w:i/>
          <w:sz w:val="22"/>
          <w:szCs w:val="22"/>
        </w:rPr>
        <w:t>Quincuagésimo séptimo.</w:t>
      </w:r>
      <w:r w:rsidRPr="0092506B">
        <w:rPr>
          <w:rFonts w:ascii="Palatino Linotype" w:hAnsi="Palatino Linotype" w:cs="Arial"/>
          <w:i/>
          <w:sz w:val="22"/>
          <w:szCs w:val="22"/>
        </w:rPr>
        <w:t xml:space="preserve"> Se considera, en principio, como información pública y no podrá omitirse de las versiones públicas la siguiente: </w:t>
      </w:r>
    </w:p>
    <w:p w:rsidR="00465715" w:rsidRPr="0092506B" w:rsidRDefault="00465715" w:rsidP="00206293">
      <w:pPr>
        <w:spacing w:before="100" w:beforeAutospacing="1" w:after="100" w:afterAutospacing="1"/>
        <w:ind w:left="851" w:right="851"/>
        <w:jc w:val="both"/>
        <w:rPr>
          <w:rFonts w:ascii="Palatino Linotype" w:hAnsi="Palatino Linotype" w:cs="Arial"/>
          <w:i/>
          <w:sz w:val="22"/>
          <w:szCs w:val="22"/>
        </w:rPr>
      </w:pPr>
      <w:r w:rsidRPr="0092506B">
        <w:rPr>
          <w:rFonts w:ascii="Palatino Linotype" w:hAnsi="Palatino Linotype" w:cs="Arial"/>
          <w:b/>
          <w:i/>
          <w:sz w:val="22"/>
          <w:szCs w:val="22"/>
        </w:rPr>
        <w:t>I.</w:t>
      </w:r>
      <w:r w:rsidRPr="0092506B">
        <w:rPr>
          <w:rFonts w:ascii="Palatino Linotype" w:hAnsi="Palatino Linotype" w:cs="Arial"/>
          <w:i/>
          <w:sz w:val="22"/>
          <w:szCs w:val="22"/>
        </w:rPr>
        <w:t xml:space="preserve"> La relativa a las Obligaciones de Transparencia que contempla el Título V de la Ley General y las demás disposiciones legales aplicables; </w:t>
      </w:r>
    </w:p>
    <w:p w:rsidR="00465715" w:rsidRPr="0092506B" w:rsidRDefault="00465715" w:rsidP="00206293">
      <w:pPr>
        <w:spacing w:before="100" w:beforeAutospacing="1" w:after="100" w:afterAutospacing="1"/>
        <w:ind w:left="851" w:right="851"/>
        <w:jc w:val="both"/>
        <w:rPr>
          <w:rFonts w:ascii="Palatino Linotype" w:hAnsi="Palatino Linotype" w:cs="Arial"/>
          <w:i/>
          <w:sz w:val="22"/>
          <w:szCs w:val="22"/>
        </w:rPr>
      </w:pPr>
      <w:r w:rsidRPr="0092506B">
        <w:rPr>
          <w:rFonts w:ascii="Palatino Linotype" w:hAnsi="Palatino Linotype" w:cs="Arial"/>
          <w:b/>
          <w:i/>
          <w:sz w:val="22"/>
          <w:szCs w:val="22"/>
        </w:rPr>
        <w:lastRenderedPageBreak/>
        <w:t>II.</w:t>
      </w:r>
      <w:r w:rsidRPr="0092506B">
        <w:rPr>
          <w:rFonts w:ascii="Palatino Linotype" w:hAnsi="Palatino Linotype" w:cs="Arial"/>
          <w:i/>
          <w:sz w:val="22"/>
          <w:szCs w:val="22"/>
        </w:rPr>
        <w:t xml:space="preserve"> El nombre de los servidores públicos en los documentos, y sus firmas autógrafas, cuando sean utilizados en el ejercicio de las facultades conferidas para el desempeño del servicio público, y </w:t>
      </w:r>
    </w:p>
    <w:p w:rsidR="00465715" w:rsidRPr="0092506B" w:rsidRDefault="00465715" w:rsidP="00206293">
      <w:pPr>
        <w:spacing w:before="100" w:beforeAutospacing="1" w:after="100" w:afterAutospacing="1"/>
        <w:ind w:left="851" w:right="851"/>
        <w:jc w:val="both"/>
        <w:rPr>
          <w:rFonts w:ascii="Palatino Linotype" w:hAnsi="Palatino Linotype" w:cs="Arial"/>
          <w:i/>
          <w:sz w:val="22"/>
          <w:szCs w:val="22"/>
        </w:rPr>
      </w:pPr>
      <w:r w:rsidRPr="0092506B">
        <w:rPr>
          <w:rFonts w:ascii="Palatino Linotype" w:hAnsi="Palatino Linotype" w:cs="Arial"/>
          <w:b/>
          <w:i/>
          <w:sz w:val="22"/>
          <w:szCs w:val="22"/>
        </w:rPr>
        <w:t>III.</w:t>
      </w:r>
      <w:r w:rsidRPr="0092506B">
        <w:rPr>
          <w:rFonts w:ascii="Palatino Linotype" w:hAnsi="Palatino Linotype" w:cs="Arial"/>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465715" w:rsidRPr="0092506B" w:rsidRDefault="00465715" w:rsidP="00206293">
      <w:pPr>
        <w:spacing w:before="100" w:beforeAutospacing="1" w:after="100" w:afterAutospacing="1"/>
        <w:ind w:left="851" w:right="851"/>
        <w:jc w:val="both"/>
        <w:rPr>
          <w:rFonts w:ascii="Palatino Linotype" w:hAnsi="Palatino Linotype" w:cs="Arial"/>
          <w:i/>
          <w:sz w:val="22"/>
          <w:szCs w:val="22"/>
        </w:rPr>
      </w:pPr>
      <w:r w:rsidRPr="0092506B">
        <w:rPr>
          <w:rFonts w:ascii="Palatino Linotype" w:hAnsi="Palatino Linotype" w:cs="Arial"/>
          <w:i/>
          <w:sz w:val="22"/>
          <w:szCs w:val="22"/>
        </w:rPr>
        <w:t xml:space="preserve">Lo anterior, siempre y cuando no se acredite alguna causal de clasificación, prevista en las leyes o en los tratados internaciones suscritos por el Estado mexicano. </w:t>
      </w:r>
    </w:p>
    <w:p w:rsidR="00465715" w:rsidRPr="0092506B" w:rsidRDefault="00465715" w:rsidP="00206293">
      <w:pPr>
        <w:spacing w:before="100" w:beforeAutospacing="1" w:after="100" w:afterAutospacing="1"/>
        <w:ind w:left="851" w:right="851"/>
        <w:jc w:val="both"/>
        <w:rPr>
          <w:rFonts w:ascii="Palatino Linotype" w:hAnsi="Palatino Linotype" w:cs="Arial"/>
          <w:i/>
          <w:sz w:val="22"/>
          <w:szCs w:val="22"/>
        </w:rPr>
      </w:pPr>
      <w:r w:rsidRPr="0092506B">
        <w:rPr>
          <w:rFonts w:ascii="Palatino Linotype" w:hAnsi="Palatino Linotype" w:cs="Arial"/>
          <w:b/>
          <w:i/>
          <w:sz w:val="22"/>
          <w:szCs w:val="22"/>
        </w:rPr>
        <w:t>Quincuagésimo octavo.</w:t>
      </w:r>
      <w:r w:rsidRPr="0092506B">
        <w:rPr>
          <w:rFonts w:ascii="Palatino Linotype" w:hAnsi="Palatino Linotype" w:cs="Arial"/>
          <w:i/>
          <w:sz w:val="22"/>
          <w:szCs w:val="22"/>
        </w:rPr>
        <w:t xml:space="preserve"> Los sujetos obligados garantizarán que los sistemas o medios empleados para eliminar la información en las versiones públicas no permitan la recuperación o visualización de la misma.” (Sic)</w:t>
      </w:r>
    </w:p>
    <w:p w:rsidR="00465715" w:rsidRPr="0092506B" w:rsidRDefault="00465715" w:rsidP="00130A7D">
      <w:pPr>
        <w:spacing w:before="100" w:beforeAutospacing="1" w:after="100" w:afterAutospacing="1" w:line="360" w:lineRule="auto"/>
        <w:jc w:val="both"/>
        <w:rPr>
          <w:rFonts w:ascii="Palatino Linotype" w:hAnsi="Palatino Linotype" w:cs="Arial"/>
        </w:rPr>
      </w:pPr>
      <w:r w:rsidRPr="0092506B">
        <w:rPr>
          <w:rFonts w:ascii="Palatino Linotype" w:hAnsi="Palatino Linotype" w:cs="Arial"/>
          <w:lang w:eastAsia="es-CO"/>
        </w:rPr>
        <w:t xml:space="preserve">Por lo tanto, la entrega de documentos en su </w:t>
      </w:r>
      <w:r w:rsidRPr="0092506B">
        <w:rPr>
          <w:rFonts w:ascii="Palatino Linotype" w:hAnsi="Palatino Linotype" w:cs="Arial"/>
          <w:b/>
          <w:lang w:eastAsia="es-CO"/>
        </w:rPr>
        <w:t>versión pública</w:t>
      </w:r>
      <w:r w:rsidRPr="0092506B">
        <w:rPr>
          <w:rFonts w:ascii="Palatino Linotype" w:hAnsi="Palatino Linotype" w:cs="Arial"/>
          <w:lang w:eastAsia="es-CO"/>
        </w:rPr>
        <w:t xml:space="preserve"> debe acompañarse necesariamente del </w:t>
      </w:r>
      <w:r w:rsidRPr="0092506B">
        <w:rPr>
          <w:rFonts w:ascii="Palatino Linotype" w:hAnsi="Palatino Linotype" w:cs="Arial"/>
          <w:b/>
          <w:lang w:eastAsia="es-CO"/>
        </w:rPr>
        <w:t>Acuerdo del Comité de Transparencia</w:t>
      </w:r>
      <w:r w:rsidRPr="0092506B">
        <w:rPr>
          <w:rFonts w:ascii="Palatino Linotype" w:hAnsi="Palatino Linotype" w:cs="Arial"/>
          <w:lang w:eastAsia="es-CO"/>
        </w:rPr>
        <w:t xml:space="preserve"> que la sustente, el cual debe estar debidamente fundado y motivado, en el que se expongan los fundamentos y razonamientos que llevaron al </w:t>
      </w:r>
      <w:r w:rsidRPr="0092506B">
        <w:rPr>
          <w:rFonts w:ascii="Palatino Linotype" w:hAnsi="Palatino Linotype" w:cs="Arial"/>
          <w:b/>
          <w:lang w:eastAsia="es-CO"/>
        </w:rPr>
        <w:t>SUJETO OBLIGADO</w:t>
      </w:r>
      <w:r w:rsidRPr="0092506B">
        <w:rPr>
          <w:rFonts w:ascii="Palatino Linotype" w:hAnsi="Palatino Linotype" w:cs="Arial"/>
          <w:lang w:eastAsia="es-CO"/>
        </w:rPr>
        <w:t xml:space="preserve"> a testar, suprimir o eliminar datos de dicho soporte documental, ya que de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 </w:t>
      </w:r>
      <w:r w:rsidRPr="0092506B">
        <w:rPr>
          <w:rFonts w:ascii="Palatino Linotype" w:hAnsi="Palatino Linotype" w:cs="Arial"/>
        </w:rPr>
        <w:t>es decir, si no se exponen de manera puntual las razones de ello se estaría violentando desde un inicio el derecho de acceso a la información del solicitante.</w:t>
      </w:r>
    </w:p>
    <w:p w:rsidR="00465715" w:rsidRPr="0092506B" w:rsidRDefault="00465715" w:rsidP="00130A7D">
      <w:pPr>
        <w:spacing w:before="100" w:beforeAutospacing="1" w:after="100" w:afterAutospacing="1" w:line="360" w:lineRule="auto"/>
        <w:jc w:val="both"/>
        <w:rPr>
          <w:rFonts w:ascii="Palatino Linotype" w:eastAsia="Calibri" w:hAnsi="Palatino Linotype" w:cs="Arial"/>
        </w:rPr>
      </w:pPr>
      <w:r w:rsidRPr="0092506B">
        <w:rPr>
          <w:rFonts w:ascii="Palatino Linotype" w:hAnsi="Palatino Linotype"/>
          <w:lang w:eastAsia="es-MX"/>
        </w:rPr>
        <w:t>Finalmente, del análisis expuesto en la presente resolución, este I</w:t>
      </w:r>
      <w:r w:rsidR="00965223" w:rsidRPr="0092506B">
        <w:rPr>
          <w:rFonts w:ascii="Palatino Linotype" w:hAnsi="Palatino Linotype"/>
          <w:lang w:eastAsia="es-MX"/>
        </w:rPr>
        <w:t>nstituto determina que resultan</w:t>
      </w:r>
      <w:r w:rsidRPr="0092506B">
        <w:rPr>
          <w:rFonts w:ascii="Palatino Linotype" w:hAnsi="Palatino Linotype"/>
          <w:b/>
          <w:lang w:eastAsia="es-MX"/>
        </w:rPr>
        <w:t xml:space="preserve"> fundadas</w:t>
      </w:r>
      <w:r w:rsidRPr="0092506B">
        <w:rPr>
          <w:rFonts w:ascii="Palatino Linotype" w:hAnsi="Palatino Linotype"/>
          <w:lang w:eastAsia="es-MX"/>
        </w:rPr>
        <w:t xml:space="preserve"> las razones o motivos de inconformidad expuestas por </w:t>
      </w:r>
      <w:r w:rsidRPr="0092506B">
        <w:rPr>
          <w:rFonts w:ascii="Palatino Linotype" w:hAnsi="Palatino Linotype"/>
          <w:b/>
          <w:lang w:eastAsia="es-MX"/>
        </w:rPr>
        <w:t>EL RECURRENTE</w:t>
      </w:r>
      <w:r w:rsidRPr="0092506B">
        <w:rPr>
          <w:rFonts w:ascii="Palatino Linotype" w:hAnsi="Palatino Linotype"/>
          <w:lang w:eastAsia="es-MX"/>
        </w:rPr>
        <w:t xml:space="preserve">; </w:t>
      </w:r>
      <w:r w:rsidRPr="0092506B">
        <w:rPr>
          <w:rFonts w:ascii="Palatino Linotype" w:hAnsi="Palatino Linotype" w:cs="Arial"/>
        </w:rPr>
        <w:t xml:space="preserve">por lo que, se determina </w:t>
      </w:r>
      <w:r w:rsidR="00965223" w:rsidRPr="0092506B">
        <w:rPr>
          <w:rFonts w:ascii="Palatino Linotype" w:hAnsi="Palatino Linotype" w:cs="Arial"/>
          <w:b/>
        </w:rPr>
        <w:t xml:space="preserve">ORDENAR </w:t>
      </w:r>
      <w:r w:rsidR="00965223" w:rsidRPr="0092506B">
        <w:rPr>
          <w:rFonts w:ascii="Palatino Linotype" w:hAnsi="Palatino Linotype" w:cs="Arial"/>
        </w:rPr>
        <w:t>al</w:t>
      </w:r>
      <w:r w:rsidRPr="0092506B">
        <w:rPr>
          <w:rFonts w:ascii="Palatino Linotype" w:hAnsi="Palatino Linotype" w:cs="Arial"/>
        </w:rPr>
        <w:t xml:space="preserve"> </w:t>
      </w:r>
      <w:r w:rsidRPr="0092506B">
        <w:rPr>
          <w:rFonts w:ascii="Palatino Linotype" w:hAnsi="Palatino Linotype" w:cs="Arial"/>
          <w:b/>
        </w:rPr>
        <w:t xml:space="preserve">SUJETO OBLIGADO </w:t>
      </w:r>
      <w:r w:rsidRPr="0092506B">
        <w:rPr>
          <w:rFonts w:ascii="Palatino Linotype" w:hAnsi="Palatino Linotype" w:cs="Arial"/>
        </w:rPr>
        <w:t xml:space="preserve">y </w:t>
      </w:r>
      <w:r w:rsidRPr="0092506B">
        <w:rPr>
          <w:rFonts w:ascii="Palatino Linotype" w:hAnsi="Palatino Linotype" w:cs="Arial"/>
        </w:rPr>
        <w:lastRenderedPageBreak/>
        <w:t>ordenar la entrega de la información solicitada en los términos que han quedado establecidos en el presente considerando.</w:t>
      </w:r>
    </w:p>
    <w:p w:rsidR="00206293" w:rsidRPr="0092506B" w:rsidRDefault="00206293" w:rsidP="00206293">
      <w:pPr>
        <w:spacing w:before="100" w:beforeAutospacing="1" w:after="100" w:afterAutospacing="1" w:line="360" w:lineRule="auto"/>
        <w:ind w:right="51"/>
        <w:jc w:val="both"/>
        <w:rPr>
          <w:rFonts w:ascii="Palatino Linotype" w:hAnsi="Palatino Linotype" w:cs="Arial"/>
          <w:color w:val="000000" w:themeColor="text1"/>
          <w:lang w:eastAsia="es-CO"/>
        </w:rPr>
      </w:pPr>
      <w:r w:rsidRPr="0092506B">
        <w:rPr>
          <w:rFonts w:ascii="Palatino Linotype" w:hAnsi="Palatino Linotype" w:cs="Arial"/>
          <w:color w:val="000000" w:themeColor="text1"/>
          <w:lang w:eastAsia="es-CO"/>
        </w:rPr>
        <w:t xml:space="preserve">De manera adicional a todo lo anterior, es de señalar que al no dar respuesta </w:t>
      </w:r>
      <w:r w:rsidRPr="0092506B">
        <w:rPr>
          <w:rFonts w:ascii="Palatino Linotype" w:hAnsi="Palatino Linotype" w:cs="Arial"/>
          <w:b/>
          <w:color w:val="000000" w:themeColor="text1"/>
          <w:lang w:eastAsia="es-CO"/>
        </w:rPr>
        <w:t>EL SUJETO OBLIGADO</w:t>
      </w:r>
      <w:r w:rsidRPr="0092506B">
        <w:rPr>
          <w:rFonts w:ascii="Palatino Linotype" w:hAnsi="Palatino Linotype" w:cs="Arial"/>
          <w:color w:val="000000" w:themeColor="text1"/>
          <w:lang w:eastAsia="es-CO"/>
        </w:rPr>
        <w:t xml:space="preserve"> a la solicitud de información, dentro de los plazos establecidos, se contravino lo dispuesto por el artículo 163 de la Ley de la Materia, por lo que el Pleno de este Órgano Garante y de conformidad con el artículo 190 de la Ley de Transparencia y Acceso a la Información Pública del Estado de México y Municipios, ordena se de vista al Titular de la Contraloría Interna y Órgano de Control y Vigilancia de este Instituto a fin de que en ejercicio de sus funciones determine lo conducente.</w:t>
      </w:r>
    </w:p>
    <w:p w:rsidR="00465715" w:rsidRPr="0092506B" w:rsidRDefault="00465715" w:rsidP="00130A7D">
      <w:pPr>
        <w:spacing w:before="100" w:beforeAutospacing="1" w:after="100" w:afterAutospacing="1" w:line="360" w:lineRule="auto"/>
        <w:jc w:val="both"/>
        <w:rPr>
          <w:rFonts w:ascii="Palatino Linotype" w:eastAsia="Calibri" w:hAnsi="Palatino Linotype" w:cs="Arial"/>
        </w:rPr>
      </w:pPr>
      <w:r w:rsidRPr="0092506B">
        <w:rPr>
          <w:rFonts w:ascii="Palatino Linotype" w:eastAsia="Calibri" w:hAnsi="Palatino Linotype" w:cs="Arial"/>
        </w:rPr>
        <w:t xml:space="preserve">Así, con fundamento en lo prescrito en los artículos 5 párrafos </w:t>
      </w:r>
      <w:r w:rsidRPr="0092506B">
        <w:rPr>
          <w:rFonts w:ascii="Palatino Linotype" w:hAnsi="Palatino Linotype"/>
        </w:rPr>
        <w:t xml:space="preserve">vigésimo, vigésimo primero y vigésimo segundo, fracciones IV y V </w:t>
      </w:r>
      <w:r w:rsidRPr="0092506B">
        <w:rPr>
          <w:rFonts w:ascii="Palatino Linotype" w:eastAsia="Calibri" w:hAnsi="Palatino Linotype" w:cs="Arial"/>
        </w:rPr>
        <w:t xml:space="preserve">de la Constitución Política del Estado Libre y Soberano de México; </w:t>
      </w:r>
      <w:r w:rsidRPr="0092506B">
        <w:rPr>
          <w:rFonts w:ascii="Palatino Linotype" w:hAnsi="Palatino Linotype" w:cs="Arial"/>
        </w:rPr>
        <w:t xml:space="preserve">2 fracción II, </w:t>
      </w:r>
      <w:r w:rsidR="00965223" w:rsidRPr="0092506B">
        <w:rPr>
          <w:rFonts w:ascii="Palatino Linotype" w:hAnsi="Palatino Linotype" w:cs="Arial"/>
        </w:rPr>
        <w:t xml:space="preserve">9, </w:t>
      </w:r>
      <w:r w:rsidRPr="0092506B">
        <w:rPr>
          <w:rFonts w:ascii="Palatino Linotype" w:hAnsi="Palatino Linotype" w:cs="Arial"/>
        </w:rPr>
        <w:t>29, 36 fracciones I y II, 176, 178, 179, 181, 185 fracción I, 186 y 188</w:t>
      </w:r>
      <w:r w:rsidRPr="0092506B">
        <w:rPr>
          <w:rFonts w:ascii="Palatino Linotype" w:eastAsia="Calibri" w:hAnsi="Palatino Linotype" w:cs="Arial"/>
        </w:rPr>
        <w:t xml:space="preserve"> de la Ley de Transparencia y Acceso a la Información Pública del Estado de México y Municipios, este Pleno: </w:t>
      </w:r>
    </w:p>
    <w:p w:rsidR="00465715" w:rsidRPr="0092506B" w:rsidRDefault="00465715" w:rsidP="00130A7D">
      <w:pPr>
        <w:spacing w:before="100" w:beforeAutospacing="1" w:after="100" w:afterAutospacing="1" w:line="360" w:lineRule="auto"/>
        <w:jc w:val="center"/>
        <w:rPr>
          <w:rFonts w:ascii="Palatino Linotype" w:hAnsi="Palatino Linotype" w:cs="Arial"/>
          <w:b/>
          <w:spacing w:val="40"/>
          <w:sz w:val="28"/>
          <w:lang w:val="pt-BR"/>
        </w:rPr>
      </w:pPr>
      <w:r w:rsidRPr="0092506B">
        <w:rPr>
          <w:rFonts w:ascii="Palatino Linotype" w:hAnsi="Palatino Linotype" w:cs="Arial"/>
          <w:b/>
          <w:spacing w:val="40"/>
          <w:sz w:val="28"/>
          <w:lang w:val="pt-BR"/>
        </w:rPr>
        <w:t>RESUELVE</w:t>
      </w:r>
    </w:p>
    <w:p w:rsidR="00465715" w:rsidRPr="0092506B" w:rsidRDefault="00465715" w:rsidP="00130A7D">
      <w:pPr>
        <w:spacing w:before="100" w:beforeAutospacing="1" w:after="100" w:afterAutospacing="1" w:line="360" w:lineRule="auto"/>
        <w:ind w:right="49"/>
        <w:jc w:val="both"/>
        <w:rPr>
          <w:rFonts w:ascii="Palatino Linotype" w:hAnsi="Palatino Linotype" w:cs="Arial"/>
        </w:rPr>
      </w:pPr>
      <w:r w:rsidRPr="0092506B">
        <w:rPr>
          <w:rFonts w:ascii="Palatino Linotype" w:hAnsi="Palatino Linotype" w:cs="Arial"/>
          <w:b/>
          <w:bCs/>
          <w:color w:val="222222"/>
          <w:sz w:val="28"/>
          <w:szCs w:val="28"/>
          <w:lang w:eastAsia="es-MX"/>
        </w:rPr>
        <w:t>PRIMERO</w:t>
      </w:r>
      <w:r w:rsidRPr="0092506B">
        <w:rPr>
          <w:rFonts w:ascii="Palatino Linotype" w:hAnsi="Palatino Linotype" w:cs="Arial"/>
          <w:b/>
          <w:sz w:val="28"/>
          <w:szCs w:val="28"/>
        </w:rPr>
        <w:t>.</w:t>
      </w:r>
      <w:r w:rsidRPr="0092506B">
        <w:rPr>
          <w:rFonts w:ascii="Palatino Linotype" w:hAnsi="Palatino Linotype" w:cs="Arial"/>
        </w:rPr>
        <w:t xml:space="preserve"> Re</w:t>
      </w:r>
      <w:r w:rsidR="00206293" w:rsidRPr="0092506B">
        <w:rPr>
          <w:rFonts w:ascii="Palatino Linotype" w:hAnsi="Palatino Linotype" w:cs="Arial"/>
        </w:rPr>
        <w:t>sultan</w:t>
      </w:r>
      <w:r w:rsidRPr="0092506B">
        <w:rPr>
          <w:rFonts w:ascii="Palatino Linotype" w:hAnsi="Palatino Linotype" w:cs="Arial"/>
          <w:b/>
        </w:rPr>
        <w:t xml:space="preserve"> fundadas</w:t>
      </w:r>
      <w:r w:rsidRPr="0092506B">
        <w:rPr>
          <w:rFonts w:ascii="Palatino Linotype" w:hAnsi="Palatino Linotype" w:cs="Arial"/>
        </w:rPr>
        <w:t xml:space="preserve"> las razones o motivos de inconformidad planteadas por </w:t>
      </w:r>
      <w:r w:rsidRPr="0092506B">
        <w:rPr>
          <w:rFonts w:ascii="Palatino Linotype" w:hAnsi="Palatino Linotype" w:cs="Arial"/>
          <w:b/>
        </w:rPr>
        <w:t>EL RECURRENTE</w:t>
      </w:r>
      <w:r w:rsidRPr="0092506B">
        <w:rPr>
          <w:rFonts w:ascii="Palatino Linotype" w:hAnsi="Palatino Linotype" w:cs="Arial"/>
        </w:rPr>
        <w:t xml:space="preserve"> en términos del Considerando </w:t>
      </w:r>
      <w:r w:rsidRPr="0092506B">
        <w:rPr>
          <w:rFonts w:ascii="Palatino Linotype" w:hAnsi="Palatino Linotype" w:cs="Arial"/>
          <w:b/>
        </w:rPr>
        <w:t>QUINTO</w:t>
      </w:r>
      <w:r w:rsidRPr="0092506B">
        <w:rPr>
          <w:rFonts w:ascii="Palatino Linotype" w:hAnsi="Palatino Linotype" w:cs="Arial"/>
        </w:rPr>
        <w:t xml:space="preserve"> de esta resolución.</w:t>
      </w:r>
    </w:p>
    <w:p w:rsidR="00465715" w:rsidRPr="0092506B" w:rsidRDefault="00465715" w:rsidP="00130A7D">
      <w:pPr>
        <w:spacing w:before="100" w:beforeAutospacing="1" w:after="100" w:afterAutospacing="1" w:line="360" w:lineRule="auto"/>
        <w:ind w:right="49"/>
        <w:jc w:val="both"/>
        <w:rPr>
          <w:rFonts w:ascii="Palatino Linotype" w:hAnsi="Palatino Linotype" w:cs="Arial"/>
        </w:rPr>
      </w:pPr>
      <w:r w:rsidRPr="0092506B">
        <w:rPr>
          <w:rFonts w:ascii="Palatino Linotype" w:hAnsi="Palatino Linotype" w:cs="Arial"/>
          <w:b/>
          <w:color w:val="000000" w:themeColor="text1"/>
          <w:sz w:val="28"/>
          <w:szCs w:val="28"/>
        </w:rPr>
        <w:t>SEGUNDO.</w:t>
      </w:r>
      <w:r w:rsidRPr="0092506B">
        <w:rPr>
          <w:rFonts w:ascii="Palatino Linotype" w:hAnsi="Palatino Linotype" w:cs="Arial"/>
          <w:color w:val="000000" w:themeColor="text1"/>
        </w:rPr>
        <w:t xml:space="preserve"> Se</w:t>
      </w:r>
      <w:r w:rsidR="00206293" w:rsidRPr="0092506B">
        <w:rPr>
          <w:rFonts w:ascii="Palatino Linotype" w:hAnsi="Palatino Linotype" w:cs="Arial"/>
          <w:b/>
          <w:color w:val="000000" w:themeColor="text1"/>
        </w:rPr>
        <w:t xml:space="preserve"> ORDENA</w:t>
      </w:r>
      <w:r w:rsidR="00206293" w:rsidRPr="0092506B">
        <w:rPr>
          <w:rFonts w:ascii="Palatino Linotype" w:hAnsi="Palatino Linotype" w:cs="Arial"/>
          <w:color w:val="000000" w:themeColor="text1"/>
        </w:rPr>
        <w:t xml:space="preserve"> al </w:t>
      </w:r>
      <w:r w:rsidRPr="0092506B">
        <w:rPr>
          <w:rFonts w:ascii="Palatino Linotype" w:hAnsi="Palatino Linotype" w:cs="Arial"/>
          <w:b/>
          <w:color w:val="000000" w:themeColor="text1"/>
        </w:rPr>
        <w:t xml:space="preserve">SUJETO OBLIGADO </w:t>
      </w:r>
      <w:r w:rsidR="00206293" w:rsidRPr="0092506B">
        <w:rPr>
          <w:rFonts w:ascii="Palatino Linotype" w:hAnsi="Palatino Linotype" w:cs="Arial"/>
          <w:color w:val="000000" w:themeColor="text1"/>
        </w:rPr>
        <w:t xml:space="preserve">atienda </w:t>
      </w:r>
      <w:r w:rsidRPr="0092506B">
        <w:rPr>
          <w:rFonts w:ascii="Palatino Linotype" w:hAnsi="Palatino Linotype" w:cs="Arial"/>
          <w:color w:val="000000" w:themeColor="text1"/>
        </w:rPr>
        <w:t xml:space="preserve">la solicitud de información número </w:t>
      </w:r>
      <w:r w:rsidRPr="0092506B">
        <w:rPr>
          <w:rFonts w:ascii="Palatino Linotype" w:hAnsi="Palatino Linotype" w:cs="Arial"/>
          <w:b/>
          <w:bCs/>
        </w:rPr>
        <w:t>000</w:t>
      </w:r>
      <w:r w:rsidR="00206293" w:rsidRPr="0092506B">
        <w:rPr>
          <w:rFonts w:ascii="Palatino Linotype" w:hAnsi="Palatino Linotype" w:cs="Arial"/>
          <w:b/>
          <w:bCs/>
        </w:rPr>
        <w:t>29/FELIPRO</w:t>
      </w:r>
      <w:r w:rsidRPr="0092506B">
        <w:rPr>
          <w:rFonts w:ascii="Palatino Linotype" w:hAnsi="Palatino Linotype" w:cs="Arial"/>
          <w:b/>
          <w:bCs/>
        </w:rPr>
        <w:t>/IP/2018</w:t>
      </w:r>
      <w:r w:rsidRPr="0092506B">
        <w:rPr>
          <w:rFonts w:ascii="Palatino Linotype" w:hAnsi="Palatino Linotype" w:cs="Arial"/>
          <w:color w:val="000000" w:themeColor="text1"/>
        </w:rPr>
        <w:t xml:space="preserve">, en términos del Considerando </w:t>
      </w:r>
      <w:r w:rsidRPr="0092506B">
        <w:rPr>
          <w:rFonts w:ascii="Palatino Linotype" w:hAnsi="Palatino Linotype" w:cs="Arial"/>
          <w:b/>
          <w:color w:val="000000" w:themeColor="text1"/>
        </w:rPr>
        <w:t>QUINTO</w:t>
      </w:r>
      <w:r w:rsidRPr="0092506B">
        <w:rPr>
          <w:rFonts w:ascii="Palatino Linotype" w:hAnsi="Palatino Linotype" w:cs="Arial"/>
          <w:color w:val="000000" w:themeColor="text1"/>
        </w:rPr>
        <w:t>,</w:t>
      </w:r>
      <w:r w:rsidRPr="0092506B">
        <w:rPr>
          <w:rFonts w:ascii="Palatino Linotype" w:hAnsi="Palatino Linotype" w:cs="Arial"/>
          <w:b/>
          <w:color w:val="000000" w:themeColor="text1"/>
        </w:rPr>
        <w:t xml:space="preserve"> </w:t>
      </w:r>
      <w:r w:rsidRPr="0092506B">
        <w:rPr>
          <w:rFonts w:ascii="Palatino Linotype" w:hAnsi="Palatino Linotype" w:cs="Arial"/>
        </w:rPr>
        <w:t xml:space="preserve">de la presente resolución, y haga entrega al </w:t>
      </w:r>
      <w:r w:rsidRPr="0092506B">
        <w:rPr>
          <w:rFonts w:ascii="Palatino Linotype" w:hAnsi="Palatino Linotype" w:cs="Arial"/>
          <w:b/>
        </w:rPr>
        <w:t>RECURRENTE</w:t>
      </w:r>
      <w:r w:rsidRPr="0092506B">
        <w:rPr>
          <w:rFonts w:ascii="Palatino Linotype" w:hAnsi="Palatino Linotype" w:cs="Arial"/>
        </w:rPr>
        <w:t xml:space="preserve">, a través del </w:t>
      </w:r>
      <w:r w:rsidRPr="0092506B">
        <w:rPr>
          <w:rFonts w:ascii="Palatino Linotype" w:hAnsi="Palatino Linotype" w:cs="Arial"/>
          <w:b/>
        </w:rPr>
        <w:t xml:space="preserve">SAIMEX, </w:t>
      </w:r>
      <w:r w:rsidRPr="0092506B">
        <w:rPr>
          <w:rFonts w:ascii="Palatino Linotype" w:hAnsi="Palatino Linotype" w:cs="Arial"/>
        </w:rPr>
        <w:t>de ser procedente</w:t>
      </w:r>
      <w:r w:rsidRPr="0092506B">
        <w:rPr>
          <w:rFonts w:ascii="Palatino Linotype" w:hAnsi="Palatino Linotype" w:cs="Arial"/>
          <w:b/>
        </w:rPr>
        <w:t xml:space="preserve"> </w:t>
      </w:r>
      <w:r w:rsidRPr="0092506B">
        <w:rPr>
          <w:rFonts w:ascii="Palatino Linotype" w:hAnsi="Palatino Linotype" w:cs="Arial"/>
        </w:rPr>
        <w:t xml:space="preserve">en </w:t>
      </w:r>
      <w:r w:rsidRPr="0092506B">
        <w:rPr>
          <w:rFonts w:ascii="Palatino Linotype" w:hAnsi="Palatino Linotype" w:cs="Arial"/>
          <w:b/>
        </w:rPr>
        <w:t>versión pública</w:t>
      </w:r>
      <w:r w:rsidRPr="0092506B">
        <w:rPr>
          <w:rFonts w:ascii="Palatino Linotype" w:hAnsi="Palatino Linotype" w:cs="Arial"/>
        </w:rPr>
        <w:t>,</w:t>
      </w:r>
      <w:r w:rsidRPr="0092506B">
        <w:rPr>
          <w:rFonts w:ascii="Palatino Linotype" w:hAnsi="Palatino Linotype" w:cs="Arial"/>
          <w:b/>
        </w:rPr>
        <w:t xml:space="preserve"> </w:t>
      </w:r>
      <w:r w:rsidR="00965223" w:rsidRPr="0092506B">
        <w:rPr>
          <w:rFonts w:ascii="Palatino Linotype" w:hAnsi="Palatino Linotype" w:cs="Arial"/>
        </w:rPr>
        <w:t xml:space="preserve">de </w:t>
      </w:r>
      <w:r w:rsidRPr="0092506B">
        <w:rPr>
          <w:rFonts w:ascii="Palatino Linotype" w:hAnsi="Palatino Linotype" w:cs="Arial"/>
        </w:rPr>
        <w:t>lo siguiente:</w:t>
      </w:r>
    </w:p>
    <w:p w:rsidR="00465715" w:rsidRPr="0092506B" w:rsidRDefault="00465715" w:rsidP="0092506B">
      <w:pPr>
        <w:spacing w:before="100" w:beforeAutospacing="1" w:after="100" w:afterAutospacing="1"/>
        <w:ind w:left="851" w:right="899"/>
        <w:jc w:val="both"/>
        <w:rPr>
          <w:rFonts w:ascii="Palatino Linotype" w:hAnsi="Palatino Linotype" w:cs="Arial"/>
          <w:i/>
          <w:sz w:val="22"/>
          <w:szCs w:val="22"/>
        </w:rPr>
      </w:pPr>
      <w:r w:rsidRPr="0092506B">
        <w:rPr>
          <w:rFonts w:ascii="Palatino Linotype" w:hAnsi="Palatino Linotype" w:cs="Arial"/>
          <w:i/>
          <w:sz w:val="22"/>
          <w:szCs w:val="22"/>
        </w:rPr>
        <w:lastRenderedPageBreak/>
        <w:t xml:space="preserve">“Las Actas de sesiones de Cabildo </w:t>
      </w:r>
      <w:r w:rsidR="00206293" w:rsidRPr="0092506B">
        <w:rPr>
          <w:rFonts w:ascii="Palatino Linotype" w:hAnsi="Palatino Linotype" w:cs="Arial"/>
          <w:i/>
          <w:sz w:val="22"/>
          <w:szCs w:val="22"/>
        </w:rPr>
        <w:t xml:space="preserve">del </w:t>
      </w:r>
      <w:r w:rsidRPr="0092506B">
        <w:rPr>
          <w:rFonts w:ascii="Palatino Linotype" w:hAnsi="Palatino Linotype" w:cs="Arial"/>
          <w:i/>
          <w:sz w:val="22"/>
          <w:szCs w:val="22"/>
        </w:rPr>
        <w:t xml:space="preserve">Ayuntamiento de </w:t>
      </w:r>
      <w:r w:rsidR="00206293" w:rsidRPr="0092506B">
        <w:rPr>
          <w:rFonts w:ascii="Palatino Linotype" w:hAnsi="Palatino Linotype" w:cs="Arial"/>
          <w:i/>
          <w:sz w:val="22"/>
          <w:szCs w:val="22"/>
        </w:rPr>
        <w:t>San Felipe del Progreso</w:t>
      </w:r>
      <w:r w:rsidRPr="0092506B">
        <w:rPr>
          <w:rFonts w:ascii="Palatino Linotype" w:hAnsi="Palatino Linotype" w:cs="Arial"/>
          <w:i/>
          <w:sz w:val="22"/>
          <w:szCs w:val="22"/>
        </w:rPr>
        <w:t>, celebradas en el periodo comprendido del 1</w:t>
      </w:r>
      <w:r w:rsidR="00206293" w:rsidRPr="0092506B">
        <w:rPr>
          <w:rFonts w:ascii="Palatino Linotype" w:hAnsi="Palatino Linotype" w:cs="Arial"/>
          <w:i/>
          <w:sz w:val="22"/>
          <w:szCs w:val="22"/>
        </w:rPr>
        <w:t xml:space="preserve"> de abril al 15 de mayo de </w:t>
      </w:r>
      <w:r w:rsidRPr="0092506B">
        <w:rPr>
          <w:rFonts w:ascii="Palatino Linotype" w:hAnsi="Palatino Linotype" w:cs="Arial"/>
          <w:i/>
          <w:sz w:val="22"/>
          <w:szCs w:val="22"/>
        </w:rPr>
        <w:t>2018.</w:t>
      </w:r>
    </w:p>
    <w:p w:rsidR="00465715" w:rsidRPr="0092506B" w:rsidRDefault="00465715" w:rsidP="0092506B">
      <w:pPr>
        <w:spacing w:before="100" w:beforeAutospacing="1" w:after="100" w:afterAutospacing="1"/>
        <w:ind w:left="851" w:right="899"/>
        <w:jc w:val="both"/>
        <w:rPr>
          <w:rFonts w:ascii="Palatino Linotype" w:hAnsi="Palatino Linotype" w:cs="Arial"/>
          <w:i/>
          <w:sz w:val="22"/>
          <w:szCs w:val="22"/>
          <w:lang w:eastAsia="es-MX"/>
        </w:rPr>
      </w:pPr>
      <w:r w:rsidRPr="0092506B">
        <w:rPr>
          <w:rFonts w:ascii="Palatino Linotype" w:hAnsi="Palatino Linotype" w:cs="Arial"/>
          <w:i/>
          <w:sz w:val="22"/>
          <w:szCs w:val="22"/>
          <w:lang w:eastAsia="es-MX"/>
        </w:rPr>
        <w:t xml:space="preserve">Debiendo notificar al </w:t>
      </w:r>
      <w:r w:rsidRPr="0092506B">
        <w:rPr>
          <w:rFonts w:ascii="Palatino Linotype" w:hAnsi="Palatino Linotype" w:cs="Arial"/>
          <w:b/>
          <w:i/>
          <w:sz w:val="22"/>
          <w:szCs w:val="22"/>
          <w:lang w:eastAsia="es-MX"/>
        </w:rPr>
        <w:t>RECURRENTE</w:t>
      </w:r>
      <w:r w:rsidRPr="0092506B">
        <w:rPr>
          <w:rFonts w:ascii="Palatino Linotype" w:hAnsi="Palatino Linotype" w:cs="Arial"/>
          <w:i/>
          <w:sz w:val="22"/>
          <w:szCs w:val="22"/>
          <w:lang w:eastAsia="es-MX"/>
        </w:rPr>
        <w:t xml:space="preserve"> el Acuerdo de Clasificación de la información que emita el Comité de Transparencia con motivo de la versión pública.”</w:t>
      </w:r>
    </w:p>
    <w:p w:rsidR="00465715" w:rsidRPr="0092506B" w:rsidRDefault="00465715" w:rsidP="00130A7D">
      <w:pPr>
        <w:spacing w:before="100" w:beforeAutospacing="1" w:after="100" w:afterAutospacing="1" w:line="360" w:lineRule="auto"/>
        <w:ind w:right="49"/>
        <w:jc w:val="both"/>
        <w:rPr>
          <w:rFonts w:ascii="Palatino Linotype" w:hAnsi="Palatino Linotype"/>
          <w:color w:val="222222"/>
          <w:shd w:val="clear" w:color="auto" w:fill="FFFFFF"/>
        </w:rPr>
      </w:pPr>
      <w:r w:rsidRPr="0092506B">
        <w:rPr>
          <w:rFonts w:ascii="Palatino Linotype" w:hAnsi="Palatino Linotype" w:cs="Arial"/>
          <w:b/>
          <w:color w:val="000000" w:themeColor="text1"/>
          <w:sz w:val="28"/>
          <w:szCs w:val="28"/>
        </w:rPr>
        <w:t>TERCERO.</w:t>
      </w:r>
      <w:r w:rsidRPr="0092506B">
        <w:rPr>
          <w:rStyle w:val="apple-converted-space"/>
          <w:rFonts w:ascii="Palatino Linotype" w:hAnsi="Palatino Linotype"/>
          <w:color w:val="222222"/>
          <w:shd w:val="clear" w:color="auto" w:fill="FFFFFF"/>
        </w:rPr>
        <w:t> </w:t>
      </w:r>
      <w:r w:rsidRPr="0092506B">
        <w:rPr>
          <w:rFonts w:ascii="Palatino Linotype" w:hAnsi="Palatino Linotype"/>
          <w:b/>
          <w:color w:val="222222"/>
          <w:lang w:eastAsia="es-ES_tradnl"/>
        </w:rPr>
        <w:t>Notifíquese</w:t>
      </w:r>
      <w:r w:rsidRPr="0092506B">
        <w:rPr>
          <w:rFonts w:ascii="Palatino Linotype" w:hAnsi="Palatino Linotype"/>
          <w:color w:val="222222"/>
          <w:lang w:eastAsia="es-ES_tradnl"/>
        </w:rPr>
        <w:t xml:space="preserve"> </w:t>
      </w:r>
      <w:r w:rsidRPr="0092506B">
        <w:rPr>
          <w:rFonts w:ascii="Palatino Linotype" w:hAnsi="Palatino Linotype"/>
          <w:color w:val="222222"/>
          <w:shd w:val="clear" w:color="auto" w:fill="FFFFFF"/>
        </w:rPr>
        <w:t>al Titular de la Unidad de Transparencia del</w:t>
      </w:r>
      <w:r w:rsidRPr="0092506B">
        <w:rPr>
          <w:rStyle w:val="apple-converted-space"/>
          <w:rFonts w:ascii="Palatino Linotype" w:hAnsi="Palatino Linotype"/>
          <w:color w:val="222222"/>
          <w:shd w:val="clear" w:color="auto" w:fill="FFFFFF"/>
        </w:rPr>
        <w:t> </w:t>
      </w:r>
      <w:r w:rsidRPr="0092506B">
        <w:rPr>
          <w:rFonts w:ascii="Palatino Linotype" w:hAnsi="Palatino Linotype"/>
          <w:b/>
          <w:color w:val="222222"/>
          <w:shd w:val="clear" w:color="auto" w:fill="FFFFFF"/>
        </w:rPr>
        <w:t>SUJETO OBLIGADO</w:t>
      </w:r>
      <w:r w:rsidRPr="0092506B">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92506B">
        <w:rPr>
          <w:rFonts w:ascii="Palatino Linotype" w:hAnsi="Palatino Linotype"/>
          <w:color w:val="222222"/>
          <w:lang w:eastAsia="es-ES_tradnl"/>
        </w:rPr>
        <w:t>de</w:t>
      </w:r>
      <w:r w:rsidRPr="0092506B">
        <w:rPr>
          <w:rFonts w:ascii="Palatino Linotype" w:hAnsi="Palatino Linotype"/>
          <w:color w:val="222222"/>
          <w:shd w:val="clear" w:color="auto" w:fill="FFFFFF"/>
        </w:rPr>
        <w:t xml:space="preserve"> tres días hábiles siguientes sobre el cumplimiento dado a la presente resolución.</w:t>
      </w:r>
    </w:p>
    <w:p w:rsidR="00465715" w:rsidRPr="0092506B" w:rsidRDefault="00465715" w:rsidP="00130A7D">
      <w:pPr>
        <w:spacing w:before="100" w:beforeAutospacing="1" w:after="100" w:afterAutospacing="1" w:line="360" w:lineRule="auto"/>
        <w:ind w:right="49"/>
        <w:jc w:val="both"/>
        <w:rPr>
          <w:rFonts w:ascii="Palatino Linotype" w:hAnsi="Palatino Linotype"/>
          <w:color w:val="222222"/>
          <w:lang w:eastAsia="es-ES_tradnl"/>
        </w:rPr>
      </w:pPr>
      <w:r w:rsidRPr="0092506B">
        <w:rPr>
          <w:rFonts w:ascii="Palatino Linotype" w:hAnsi="Palatino Linotype" w:cs="Arial"/>
          <w:b/>
          <w:bCs/>
          <w:color w:val="222222"/>
          <w:sz w:val="28"/>
          <w:szCs w:val="28"/>
          <w:lang w:eastAsia="es-MX"/>
        </w:rPr>
        <w:t>CUARTO.</w:t>
      </w:r>
      <w:r w:rsidRPr="0092506B">
        <w:rPr>
          <w:rFonts w:ascii="Palatino Linotype" w:hAnsi="Palatino Linotype" w:cs="Arial"/>
          <w:b/>
          <w:bCs/>
          <w:color w:val="222222"/>
          <w:lang w:eastAsia="es-MX"/>
        </w:rPr>
        <w:t xml:space="preserve"> </w:t>
      </w:r>
      <w:r w:rsidRPr="0092506B">
        <w:rPr>
          <w:rFonts w:ascii="Palatino Linotype" w:hAnsi="Palatino Linotype"/>
          <w:b/>
          <w:color w:val="222222"/>
          <w:lang w:eastAsia="es-ES_tradnl"/>
        </w:rPr>
        <w:t>Notifíquese</w:t>
      </w:r>
      <w:r w:rsidRPr="0092506B">
        <w:rPr>
          <w:rFonts w:ascii="Palatino Linotype" w:hAnsi="Palatino Linotype"/>
          <w:color w:val="222222"/>
          <w:lang w:eastAsia="es-ES_tradnl"/>
        </w:rPr>
        <w:t xml:space="preserve"> al </w:t>
      </w:r>
      <w:r w:rsidRPr="0092506B">
        <w:rPr>
          <w:rFonts w:ascii="Palatino Linotype" w:hAnsi="Palatino Linotype"/>
          <w:b/>
          <w:color w:val="222222"/>
          <w:lang w:eastAsia="es-ES_tradnl"/>
        </w:rPr>
        <w:t>RECURRENTE</w:t>
      </w:r>
      <w:r w:rsidRPr="0092506B">
        <w:rPr>
          <w:rFonts w:ascii="Palatino Linotype" w:hAnsi="Palatino Linotype"/>
          <w:color w:val="222222"/>
          <w:lang w:eastAsia="es-ES_tradnl"/>
        </w:rPr>
        <w:t xml:space="preserve"> la presente resolución.</w:t>
      </w:r>
    </w:p>
    <w:p w:rsidR="00465715" w:rsidRPr="0092506B" w:rsidRDefault="00465715" w:rsidP="00130A7D">
      <w:pPr>
        <w:spacing w:before="100" w:beforeAutospacing="1" w:after="100" w:afterAutospacing="1" w:line="360" w:lineRule="auto"/>
        <w:ind w:right="49"/>
        <w:jc w:val="both"/>
        <w:rPr>
          <w:rFonts w:ascii="Palatino Linotype" w:hAnsi="Palatino Linotype"/>
          <w:color w:val="222222"/>
          <w:lang w:eastAsia="es-ES_tradnl"/>
        </w:rPr>
      </w:pPr>
      <w:r w:rsidRPr="0092506B">
        <w:rPr>
          <w:rFonts w:ascii="Palatino Linotype" w:hAnsi="Palatino Linotype" w:cs="Arial"/>
          <w:b/>
          <w:bCs/>
          <w:color w:val="222222"/>
          <w:sz w:val="28"/>
          <w:szCs w:val="28"/>
          <w:lang w:eastAsia="es-MX"/>
        </w:rPr>
        <w:t>QUINTO.</w:t>
      </w:r>
      <w:r w:rsidRPr="0092506B">
        <w:rPr>
          <w:rFonts w:ascii="Palatino Linotype" w:hAnsi="Palatino Linotype"/>
          <w:color w:val="222222"/>
          <w:lang w:eastAsia="es-ES_tradnl"/>
        </w:rPr>
        <w:t xml:space="preserve"> </w:t>
      </w:r>
      <w:r w:rsidRPr="0092506B">
        <w:rPr>
          <w:rFonts w:ascii="Palatino Linotype" w:hAnsi="Palatino Linotype"/>
          <w:b/>
          <w:color w:val="222222"/>
          <w:lang w:eastAsia="es-ES_tradnl"/>
        </w:rPr>
        <w:t>Hágase del conocimiento</w:t>
      </w:r>
      <w:r w:rsidRPr="0092506B">
        <w:rPr>
          <w:rFonts w:ascii="Palatino Linotype" w:hAnsi="Palatino Linotype"/>
          <w:color w:val="222222"/>
          <w:lang w:eastAsia="es-ES_tradnl"/>
        </w:rPr>
        <w:t xml:space="preserve"> del </w:t>
      </w:r>
      <w:r w:rsidRPr="0092506B">
        <w:rPr>
          <w:rFonts w:ascii="Palatino Linotype" w:hAnsi="Palatino Linotype"/>
          <w:b/>
          <w:color w:val="222222"/>
          <w:lang w:eastAsia="es-ES_tradnl"/>
        </w:rPr>
        <w:t>RECURRENTE</w:t>
      </w:r>
      <w:r w:rsidRPr="0092506B">
        <w:rPr>
          <w:rFonts w:ascii="Palatino Linotype" w:hAnsi="Palatino Linotype"/>
          <w:color w:val="222222"/>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206293" w:rsidRPr="0092506B" w:rsidRDefault="00206293" w:rsidP="00206293">
      <w:pPr>
        <w:spacing w:before="240" w:after="240" w:line="360" w:lineRule="auto"/>
        <w:ind w:right="49"/>
        <w:jc w:val="both"/>
        <w:rPr>
          <w:rFonts w:ascii="Palatino Linotype" w:hAnsi="Palatino Linotype"/>
          <w:szCs w:val="17"/>
          <w:lang w:eastAsia="es-ES_tradnl"/>
        </w:rPr>
      </w:pPr>
      <w:r w:rsidRPr="0092506B">
        <w:rPr>
          <w:rFonts w:ascii="Palatino Linotype" w:hAnsi="Palatino Linotype" w:cs="Arial"/>
          <w:b/>
          <w:bCs/>
          <w:color w:val="000000"/>
          <w:sz w:val="28"/>
          <w:lang w:eastAsia="es-MX"/>
        </w:rPr>
        <w:t>SEXTO.</w:t>
      </w:r>
      <w:r w:rsidRPr="0092506B">
        <w:rPr>
          <w:rFonts w:ascii="Palatino Linotype" w:hAnsi="Palatino Linotype" w:cs="Arial"/>
          <w:b/>
          <w:bCs/>
          <w:color w:val="222222"/>
          <w:sz w:val="28"/>
          <w:szCs w:val="28"/>
          <w:shd w:val="clear" w:color="auto" w:fill="FFFFFF"/>
        </w:rPr>
        <w:t xml:space="preserve"> </w:t>
      </w:r>
      <w:r w:rsidRPr="0092506B">
        <w:rPr>
          <w:rFonts w:ascii="Palatino Linotype" w:hAnsi="Palatino Linotype"/>
          <w:b/>
          <w:color w:val="222222"/>
          <w:szCs w:val="17"/>
          <w:lang w:eastAsia="es-ES_tradnl"/>
        </w:rPr>
        <w:t xml:space="preserve">Gírese oficio </w:t>
      </w:r>
      <w:r w:rsidRPr="0092506B">
        <w:rPr>
          <w:rFonts w:ascii="Palatino Linotype" w:hAnsi="Palatino Linotype"/>
          <w:color w:val="222222"/>
          <w:szCs w:val="17"/>
          <w:lang w:eastAsia="es-ES_tradnl"/>
        </w:rPr>
        <w:t>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92506B">
        <w:rPr>
          <w:rFonts w:ascii="Palatino Linotype" w:hAnsi="Palatino Linotype"/>
          <w:b/>
          <w:color w:val="222222"/>
          <w:szCs w:val="17"/>
          <w:lang w:eastAsia="es-ES_tradnl"/>
        </w:rPr>
        <w:t>QUINTO</w:t>
      </w:r>
      <w:r w:rsidRPr="0092506B">
        <w:rPr>
          <w:rFonts w:ascii="Palatino Linotype" w:hAnsi="Palatino Linotype"/>
          <w:color w:val="222222"/>
          <w:szCs w:val="17"/>
          <w:lang w:eastAsia="es-ES_tradnl"/>
        </w:rPr>
        <w:t> de la presente resolución.</w:t>
      </w:r>
    </w:p>
    <w:p w:rsidR="00465715" w:rsidRPr="0092506B" w:rsidRDefault="00465715" w:rsidP="00130A7D">
      <w:pPr>
        <w:spacing w:before="100" w:beforeAutospacing="1" w:after="100" w:afterAutospacing="1" w:line="360" w:lineRule="auto"/>
        <w:jc w:val="both"/>
        <w:rPr>
          <w:rFonts w:ascii="Palatino Linotype" w:hAnsi="Palatino Linotype" w:cs="Arial"/>
        </w:rPr>
      </w:pPr>
      <w:r w:rsidRPr="0092506B">
        <w:rPr>
          <w:rFonts w:ascii="Palatino Linotype" w:hAnsi="Palatino Linotype" w:cs="Arial"/>
        </w:rPr>
        <w:t>ASÍ LO RESUELVE, POR UNANIMIDAD DE VOTOS, EL PLENO DEL</w:t>
      </w:r>
      <w:r w:rsidRPr="0092506B">
        <w:rPr>
          <w:rFonts w:ascii="Palatino Linotype" w:eastAsia="Arial Unicode MS" w:hAnsi="Palatino Linotype" w:cs="Arial"/>
        </w:rPr>
        <w:t xml:space="preserve"> INSTITUTO DE TRANSPARENCIA, ACCESO A LA INFORMACIÓN PÚBLICA Y PROTECCIÓN </w:t>
      </w:r>
      <w:r w:rsidRPr="0092506B">
        <w:rPr>
          <w:rFonts w:ascii="Palatino Linotype" w:eastAsia="Arial Unicode MS" w:hAnsi="Palatino Linotype" w:cs="Arial"/>
        </w:rPr>
        <w:lastRenderedPageBreak/>
        <w:t>DE DATOS PERSONALES DEL ESTADO DE MÉXICO Y MUNICIPIOS</w:t>
      </w:r>
      <w:r w:rsidRPr="0092506B">
        <w:rPr>
          <w:rFonts w:ascii="Palatino Linotype" w:hAnsi="Palatino Linotype" w:cs="Arial"/>
        </w:rPr>
        <w:t>, CONFORMADO POR LOS COMISIONADOS ZULEMA MARTÍNEZ SÁNCHEZ; EVA ABAID YAPUR; JOSÉ GUADALUPE LUNA HERNÁNDEZ Y JAVIER MAR</w:t>
      </w:r>
      <w:r w:rsidR="00206293" w:rsidRPr="0092506B">
        <w:rPr>
          <w:rFonts w:ascii="Palatino Linotype" w:hAnsi="Palatino Linotype" w:cs="Arial"/>
        </w:rPr>
        <w:t>TÍNEZ CRUZ; EN LA VIGÉSIMA NOVENA</w:t>
      </w:r>
      <w:r w:rsidRPr="0092506B">
        <w:rPr>
          <w:rFonts w:ascii="Palatino Linotype" w:hAnsi="Palatino Linotype" w:cs="Arial"/>
        </w:rPr>
        <w:t xml:space="preserve"> SESIÓN ORDINARIA CELEBRADA EL </w:t>
      </w:r>
      <w:r w:rsidR="00206293" w:rsidRPr="0092506B">
        <w:rPr>
          <w:rFonts w:ascii="Palatino Linotype" w:hAnsi="Palatino Linotype" w:cs="Arial"/>
        </w:rPr>
        <w:t>QUINCE DE AGOSTO</w:t>
      </w:r>
      <w:r w:rsidRPr="0092506B">
        <w:rPr>
          <w:rFonts w:ascii="Palatino Linotype" w:hAnsi="Palatino Linotype" w:cs="Arial"/>
        </w:rPr>
        <w:t xml:space="preserve"> DE DOS MIL DIECIOCHO, ANTE EL SECRETARIO TÉCNICO DEL PLENO, ALEXIS TAPIA RAMÍREZ.</w:t>
      </w:r>
    </w:p>
    <w:tbl>
      <w:tblPr>
        <w:tblW w:w="10370" w:type="dxa"/>
        <w:jc w:val="center"/>
        <w:tblLayout w:type="fixed"/>
        <w:tblLook w:val="04A0" w:firstRow="1" w:lastRow="0" w:firstColumn="1" w:lastColumn="0" w:noHBand="0" w:noVBand="1"/>
      </w:tblPr>
      <w:tblGrid>
        <w:gridCol w:w="5185"/>
        <w:gridCol w:w="5185"/>
      </w:tblGrid>
      <w:tr w:rsidR="00465715" w:rsidRPr="0092506B" w:rsidTr="001C303D">
        <w:trPr>
          <w:jc w:val="center"/>
        </w:trPr>
        <w:tc>
          <w:tcPr>
            <w:tcW w:w="10370" w:type="dxa"/>
            <w:gridSpan w:val="2"/>
            <w:shd w:val="clear" w:color="auto" w:fill="auto"/>
          </w:tcPr>
          <w:p w:rsidR="00465715" w:rsidRPr="0092506B" w:rsidRDefault="00465715" w:rsidP="00206293">
            <w:pPr>
              <w:jc w:val="center"/>
              <w:rPr>
                <w:rFonts w:ascii="Palatino Linotype" w:hAnsi="Palatino Linotype" w:cs="Arial"/>
                <w:b/>
                <w:lang w:val="es-ES_tradnl"/>
              </w:rPr>
            </w:pPr>
          </w:p>
          <w:p w:rsidR="00465715" w:rsidRPr="0092506B" w:rsidRDefault="00465715" w:rsidP="00206293">
            <w:pPr>
              <w:jc w:val="center"/>
              <w:rPr>
                <w:rFonts w:ascii="Palatino Linotype" w:hAnsi="Palatino Linotype" w:cs="Arial"/>
                <w:b/>
                <w:lang w:val="es-ES_tradnl"/>
              </w:rPr>
            </w:pPr>
            <w:r w:rsidRPr="0092506B">
              <w:rPr>
                <w:rFonts w:ascii="Palatino Linotype" w:hAnsi="Palatino Linotype" w:cs="Arial"/>
                <w:b/>
                <w:lang w:val="es-ES_tradnl"/>
              </w:rPr>
              <w:t>Zulema Martínez Sánchez</w:t>
            </w:r>
          </w:p>
          <w:p w:rsidR="00465715" w:rsidRPr="0092506B" w:rsidRDefault="00465715" w:rsidP="00206293">
            <w:pPr>
              <w:jc w:val="center"/>
              <w:rPr>
                <w:rFonts w:ascii="Palatino Linotype" w:hAnsi="Palatino Linotype" w:cs="Arial"/>
                <w:b/>
                <w:lang w:val="es-ES_tradnl"/>
              </w:rPr>
            </w:pPr>
            <w:r w:rsidRPr="0092506B">
              <w:rPr>
                <w:rFonts w:ascii="Palatino Linotype" w:hAnsi="Palatino Linotype" w:cs="Arial"/>
                <w:lang w:val="es-ES_tradnl"/>
              </w:rPr>
              <w:t>Comisionada Presidenta</w:t>
            </w:r>
          </w:p>
          <w:p w:rsidR="00465715" w:rsidRPr="003D205B" w:rsidRDefault="00465715" w:rsidP="00206293">
            <w:pPr>
              <w:jc w:val="center"/>
              <w:rPr>
                <w:rFonts w:ascii="Palatino Linotype" w:hAnsi="Palatino Linotype" w:cs="Arial"/>
                <w:b/>
                <w:color w:val="FFFFFF" w:themeColor="background1"/>
                <w:lang w:val="es-ES_tradnl"/>
              </w:rPr>
            </w:pPr>
            <w:r w:rsidRPr="003D205B">
              <w:rPr>
                <w:rFonts w:ascii="Palatino Linotype" w:hAnsi="Palatino Linotype" w:cs="Arial"/>
                <w:b/>
                <w:color w:val="FFFFFF" w:themeColor="background1"/>
                <w:lang w:val="es-ES_tradnl"/>
              </w:rPr>
              <w:t xml:space="preserve">(RÚBRICA) </w:t>
            </w:r>
          </w:p>
          <w:p w:rsidR="00465715" w:rsidRPr="0092506B" w:rsidRDefault="00465715" w:rsidP="00206293">
            <w:pPr>
              <w:jc w:val="center"/>
              <w:rPr>
                <w:rFonts w:ascii="Palatino Linotype" w:hAnsi="Palatino Linotype" w:cs="Arial"/>
                <w:b/>
                <w:lang w:val="es-ES_tradnl"/>
              </w:rPr>
            </w:pPr>
          </w:p>
          <w:p w:rsidR="00465715" w:rsidRPr="0092506B" w:rsidRDefault="00465715" w:rsidP="00206293">
            <w:pPr>
              <w:jc w:val="center"/>
              <w:rPr>
                <w:rFonts w:ascii="Palatino Linotype" w:hAnsi="Palatino Linotype" w:cs="Arial"/>
                <w:b/>
                <w:lang w:val="es-ES_tradnl"/>
              </w:rPr>
            </w:pPr>
          </w:p>
        </w:tc>
      </w:tr>
      <w:tr w:rsidR="00465715" w:rsidRPr="0092506B" w:rsidTr="001C303D">
        <w:trPr>
          <w:jc w:val="center"/>
        </w:trPr>
        <w:tc>
          <w:tcPr>
            <w:tcW w:w="5185" w:type="dxa"/>
            <w:shd w:val="clear" w:color="auto" w:fill="auto"/>
          </w:tcPr>
          <w:p w:rsidR="00465715" w:rsidRPr="0092506B" w:rsidRDefault="00465715" w:rsidP="00206293">
            <w:pPr>
              <w:jc w:val="center"/>
              <w:rPr>
                <w:rFonts w:ascii="Palatino Linotype" w:hAnsi="Palatino Linotype" w:cs="Arial"/>
                <w:b/>
                <w:lang w:val="es-ES_tradnl"/>
              </w:rPr>
            </w:pPr>
            <w:r w:rsidRPr="0092506B">
              <w:rPr>
                <w:rFonts w:ascii="Palatino Linotype" w:hAnsi="Palatino Linotype" w:cs="Arial"/>
                <w:b/>
                <w:lang w:val="es-ES_tradnl"/>
              </w:rPr>
              <w:t>Eva Abaid Yapur</w:t>
            </w:r>
          </w:p>
          <w:p w:rsidR="00465715" w:rsidRPr="0092506B" w:rsidRDefault="00465715" w:rsidP="00206293">
            <w:pPr>
              <w:jc w:val="center"/>
              <w:rPr>
                <w:rFonts w:ascii="Palatino Linotype" w:hAnsi="Palatino Linotype" w:cs="Arial"/>
                <w:lang w:val="es-ES_tradnl"/>
              </w:rPr>
            </w:pPr>
            <w:r w:rsidRPr="0092506B">
              <w:rPr>
                <w:rFonts w:ascii="Palatino Linotype" w:hAnsi="Palatino Linotype" w:cs="Arial"/>
                <w:lang w:val="es-ES_tradnl"/>
              </w:rPr>
              <w:t>Comisionada</w:t>
            </w:r>
          </w:p>
          <w:p w:rsidR="00465715" w:rsidRPr="0092506B" w:rsidRDefault="00465715" w:rsidP="00206293">
            <w:pPr>
              <w:jc w:val="center"/>
              <w:rPr>
                <w:rFonts w:ascii="Palatino Linotype" w:hAnsi="Palatino Linotype" w:cs="Arial"/>
                <w:b/>
                <w:lang w:val="es-ES_tradnl"/>
              </w:rPr>
            </w:pPr>
            <w:r w:rsidRPr="003D205B">
              <w:rPr>
                <w:rFonts w:ascii="Palatino Linotype" w:hAnsi="Palatino Linotype" w:cs="Arial"/>
                <w:b/>
                <w:color w:val="FFFFFF" w:themeColor="background1"/>
                <w:lang w:val="es-ES_tradnl"/>
              </w:rPr>
              <w:t>(RÚBRICA)</w:t>
            </w:r>
          </w:p>
        </w:tc>
        <w:tc>
          <w:tcPr>
            <w:tcW w:w="5185" w:type="dxa"/>
            <w:shd w:val="clear" w:color="auto" w:fill="auto"/>
          </w:tcPr>
          <w:p w:rsidR="00465715" w:rsidRPr="0092506B" w:rsidRDefault="00465715" w:rsidP="00206293">
            <w:pPr>
              <w:jc w:val="center"/>
              <w:rPr>
                <w:rFonts w:ascii="Palatino Linotype" w:hAnsi="Palatino Linotype" w:cs="Arial"/>
                <w:b/>
                <w:lang w:val="es-ES_tradnl"/>
              </w:rPr>
            </w:pPr>
            <w:r w:rsidRPr="0092506B">
              <w:rPr>
                <w:rFonts w:ascii="Palatino Linotype" w:hAnsi="Palatino Linotype" w:cs="Arial"/>
                <w:b/>
                <w:lang w:val="es-ES_tradnl"/>
              </w:rPr>
              <w:t>José Guadalupe Luna Hernández</w:t>
            </w:r>
          </w:p>
          <w:p w:rsidR="00465715" w:rsidRPr="0092506B" w:rsidRDefault="00465715" w:rsidP="00206293">
            <w:pPr>
              <w:jc w:val="center"/>
              <w:rPr>
                <w:rFonts w:ascii="Palatino Linotype" w:hAnsi="Palatino Linotype" w:cs="Arial"/>
                <w:lang w:val="es-ES_tradnl"/>
              </w:rPr>
            </w:pPr>
            <w:r w:rsidRPr="0092506B">
              <w:rPr>
                <w:rFonts w:ascii="Palatino Linotype" w:hAnsi="Palatino Linotype" w:cs="Arial"/>
                <w:lang w:val="es-ES_tradnl"/>
              </w:rPr>
              <w:t>Comisionado</w:t>
            </w:r>
          </w:p>
          <w:p w:rsidR="00465715" w:rsidRPr="003D205B" w:rsidRDefault="00465715" w:rsidP="00206293">
            <w:pPr>
              <w:jc w:val="center"/>
              <w:rPr>
                <w:rFonts w:ascii="Palatino Linotype" w:hAnsi="Palatino Linotype" w:cs="Arial"/>
                <w:b/>
                <w:color w:val="FFFFFF" w:themeColor="background1"/>
                <w:lang w:val="es-ES_tradnl"/>
              </w:rPr>
            </w:pPr>
            <w:r w:rsidRPr="003D205B">
              <w:rPr>
                <w:rFonts w:ascii="Palatino Linotype" w:hAnsi="Palatino Linotype" w:cs="Arial"/>
                <w:b/>
                <w:color w:val="FFFFFF" w:themeColor="background1"/>
                <w:lang w:val="es-ES_tradnl"/>
              </w:rPr>
              <w:t>(RÚBRICA)</w:t>
            </w:r>
          </w:p>
          <w:p w:rsidR="00465715" w:rsidRPr="0092506B" w:rsidRDefault="00465715" w:rsidP="00206293">
            <w:pPr>
              <w:rPr>
                <w:rFonts w:ascii="Palatino Linotype" w:hAnsi="Palatino Linotype" w:cs="Arial"/>
                <w:b/>
                <w:lang w:val="es-ES_tradnl"/>
              </w:rPr>
            </w:pPr>
          </w:p>
        </w:tc>
      </w:tr>
      <w:tr w:rsidR="00465715" w:rsidRPr="0092506B" w:rsidTr="001C303D">
        <w:trPr>
          <w:jc w:val="center"/>
        </w:trPr>
        <w:tc>
          <w:tcPr>
            <w:tcW w:w="10370" w:type="dxa"/>
            <w:gridSpan w:val="2"/>
            <w:shd w:val="clear" w:color="auto" w:fill="auto"/>
          </w:tcPr>
          <w:p w:rsidR="00465715" w:rsidRDefault="00465715" w:rsidP="00206293">
            <w:pPr>
              <w:jc w:val="center"/>
              <w:rPr>
                <w:rFonts w:ascii="Palatino Linotype" w:hAnsi="Palatino Linotype" w:cs="Arial"/>
                <w:b/>
                <w:lang w:val="es-ES_tradnl"/>
              </w:rPr>
            </w:pPr>
          </w:p>
          <w:p w:rsidR="00465715" w:rsidRPr="0092506B" w:rsidRDefault="00465715" w:rsidP="00206293">
            <w:pPr>
              <w:jc w:val="center"/>
              <w:rPr>
                <w:rFonts w:ascii="Palatino Linotype" w:hAnsi="Palatino Linotype" w:cs="Arial"/>
                <w:b/>
                <w:lang w:val="es-ES_tradnl"/>
              </w:rPr>
            </w:pPr>
            <w:r w:rsidRPr="0092506B">
              <w:rPr>
                <w:rFonts w:ascii="Palatino Linotype" w:hAnsi="Palatino Linotype" w:cs="Arial"/>
                <w:b/>
                <w:lang w:val="es-ES_tradnl"/>
              </w:rPr>
              <w:t>Javier Martínez Cruz</w:t>
            </w:r>
          </w:p>
          <w:p w:rsidR="00465715" w:rsidRPr="0092506B" w:rsidRDefault="00465715" w:rsidP="00206293">
            <w:pPr>
              <w:jc w:val="center"/>
              <w:rPr>
                <w:rFonts w:ascii="Palatino Linotype" w:hAnsi="Palatino Linotype" w:cs="Arial"/>
                <w:lang w:val="es-ES_tradnl"/>
              </w:rPr>
            </w:pPr>
            <w:r w:rsidRPr="0092506B">
              <w:rPr>
                <w:rFonts w:ascii="Palatino Linotype" w:hAnsi="Palatino Linotype" w:cs="Arial"/>
                <w:lang w:val="es-ES_tradnl"/>
              </w:rPr>
              <w:t>Comisionado</w:t>
            </w:r>
          </w:p>
          <w:p w:rsidR="00465715" w:rsidRPr="003D205B" w:rsidRDefault="00465715" w:rsidP="00206293">
            <w:pPr>
              <w:jc w:val="center"/>
              <w:rPr>
                <w:rFonts w:ascii="Palatino Linotype" w:hAnsi="Palatino Linotype" w:cs="Arial"/>
                <w:b/>
                <w:color w:val="FFFFFF" w:themeColor="background1"/>
                <w:lang w:val="es-ES_tradnl"/>
              </w:rPr>
            </w:pPr>
            <w:r w:rsidRPr="003D205B">
              <w:rPr>
                <w:rFonts w:ascii="Palatino Linotype" w:hAnsi="Palatino Linotype" w:cs="Arial"/>
                <w:b/>
                <w:color w:val="FFFFFF" w:themeColor="background1"/>
                <w:lang w:val="es-ES_tradnl"/>
              </w:rPr>
              <w:t>(RÚBRICA)</w:t>
            </w:r>
          </w:p>
          <w:p w:rsidR="00465715" w:rsidRPr="0092506B" w:rsidRDefault="00465715" w:rsidP="00206293">
            <w:pPr>
              <w:rPr>
                <w:rFonts w:ascii="Palatino Linotype" w:hAnsi="Palatino Linotype" w:cs="Arial"/>
                <w:b/>
                <w:lang w:val="es-ES_tradnl"/>
              </w:rPr>
            </w:pPr>
          </w:p>
        </w:tc>
      </w:tr>
      <w:tr w:rsidR="00465715" w:rsidRPr="0092506B" w:rsidTr="001C303D">
        <w:trPr>
          <w:jc w:val="center"/>
        </w:trPr>
        <w:tc>
          <w:tcPr>
            <w:tcW w:w="10370" w:type="dxa"/>
            <w:gridSpan w:val="2"/>
            <w:shd w:val="clear" w:color="auto" w:fill="auto"/>
          </w:tcPr>
          <w:p w:rsidR="00206293" w:rsidRPr="0092506B" w:rsidRDefault="00206293" w:rsidP="00206293">
            <w:pPr>
              <w:jc w:val="center"/>
              <w:rPr>
                <w:rFonts w:ascii="Palatino Linotype" w:hAnsi="Palatino Linotype" w:cs="Arial"/>
                <w:b/>
                <w:lang w:val="es-ES_tradnl"/>
              </w:rPr>
            </w:pPr>
          </w:p>
          <w:p w:rsidR="00465715" w:rsidRPr="0092506B" w:rsidRDefault="00465715" w:rsidP="00206293">
            <w:pPr>
              <w:jc w:val="center"/>
              <w:rPr>
                <w:rFonts w:ascii="Palatino Linotype" w:hAnsi="Palatino Linotype" w:cs="Arial"/>
                <w:b/>
                <w:lang w:val="es-ES_tradnl"/>
              </w:rPr>
            </w:pPr>
          </w:p>
          <w:p w:rsidR="00465715" w:rsidRPr="0092506B" w:rsidRDefault="00465715" w:rsidP="00206293">
            <w:pPr>
              <w:jc w:val="center"/>
              <w:rPr>
                <w:rFonts w:ascii="Palatino Linotype" w:hAnsi="Palatino Linotype" w:cs="Arial"/>
                <w:b/>
                <w:lang w:val="es-ES_tradnl"/>
              </w:rPr>
            </w:pPr>
            <w:r w:rsidRPr="0092506B">
              <w:rPr>
                <w:rFonts w:ascii="Palatino Linotype" w:hAnsi="Palatino Linotype" w:cs="Arial"/>
                <w:b/>
                <w:lang w:val="es-ES_tradnl"/>
              </w:rPr>
              <w:t>Alexis Tapia Ramírez</w:t>
            </w:r>
          </w:p>
          <w:p w:rsidR="00465715" w:rsidRPr="0092506B" w:rsidRDefault="00465715" w:rsidP="00206293">
            <w:pPr>
              <w:jc w:val="center"/>
              <w:rPr>
                <w:rFonts w:ascii="Palatino Linotype" w:hAnsi="Palatino Linotype" w:cs="Arial"/>
                <w:lang w:val="es-ES_tradnl"/>
              </w:rPr>
            </w:pPr>
            <w:r w:rsidRPr="0092506B">
              <w:rPr>
                <w:rFonts w:ascii="Palatino Linotype" w:hAnsi="Palatino Linotype" w:cs="Arial"/>
                <w:lang w:val="es-ES_tradnl"/>
              </w:rPr>
              <w:t>Secretario Técnico del Pleno</w:t>
            </w:r>
          </w:p>
          <w:p w:rsidR="00465715" w:rsidRPr="0092506B" w:rsidRDefault="00465715" w:rsidP="00206293">
            <w:pPr>
              <w:jc w:val="center"/>
              <w:rPr>
                <w:rFonts w:ascii="Palatino Linotype" w:hAnsi="Palatino Linotype" w:cs="Arial"/>
                <w:lang w:val="es-ES_tradnl"/>
              </w:rPr>
            </w:pPr>
            <w:r w:rsidRPr="003D205B">
              <w:rPr>
                <w:rFonts w:ascii="Palatino Linotype" w:hAnsi="Palatino Linotype" w:cs="Arial"/>
                <w:b/>
                <w:color w:val="FFFFFF" w:themeColor="background1"/>
                <w:lang w:val="es-ES_tradnl"/>
              </w:rPr>
              <w:t>(RÚBRICA)</w:t>
            </w:r>
          </w:p>
        </w:tc>
      </w:tr>
      <w:tr w:rsidR="00465715" w:rsidRPr="0092506B" w:rsidTr="001C303D">
        <w:trPr>
          <w:jc w:val="center"/>
        </w:trPr>
        <w:tc>
          <w:tcPr>
            <w:tcW w:w="5185" w:type="dxa"/>
            <w:shd w:val="clear" w:color="auto" w:fill="auto"/>
          </w:tcPr>
          <w:p w:rsidR="00465715" w:rsidRPr="0092506B" w:rsidRDefault="00465715" w:rsidP="00206293">
            <w:pPr>
              <w:jc w:val="center"/>
              <w:rPr>
                <w:rFonts w:ascii="Palatino Linotype" w:hAnsi="Palatino Linotype" w:cs="Arial"/>
                <w:b/>
                <w:lang w:val="es-ES_tradnl"/>
              </w:rPr>
            </w:pPr>
          </w:p>
        </w:tc>
        <w:tc>
          <w:tcPr>
            <w:tcW w:w="5185" w:type="dxa"/>
            <w:shd w:val="clear" w:color="auto" w:fill="auto"/>
          </w:tcPr>
          <w:p w:rsidR="00465715" w:rsidRPr="0092506B" w:rsidRDefault="00465715" w:rsidP="00206293">
            <w:pPr>
              <w:jc w:val="center"/>
              <w:rPr>
                <w:rFonts w:ascii="Palatino Linotype" w:hAnsi="Palatino Linotype" w:cs="Arial"/>
                <w:b/>
                <w:lang w:val="es-ES_tradnl"/>
              </w:rPr>
            </w:pPr>
          </w:p>
        </w:tc>
      </w:tr>
    </w:tbl>
    <w:p w:rsidR="00465715" w:rsidRPr="0092506B" w:rsidRDefault="00465715" w:rsidP="00206293">
      <w:pPr>
        <w:spacing w:before="100" w:beforeAutospacing="1" w:after="100" w:afterAutospacing="1"/>
        <w:jc w:val="both"/>
        <w:rPr>
          <w:rFonts w:ascii="Palatino Linotype" w:hAnsi="Palatino Linotype" w:cs="Arial"/>
          <w:sz w:val="20"/>
          <w:szCs w:val="20"/>
        </w:rPr>
      </w:pPr>
      <w:r w:rsidRPr="0092506B">
        <w:rPr>
          <w:rFonts w:ascii="Palatino Linotype" w:hAnsi="Palatino Linotype" w:cs="Arial"/>
          <w:sz w:val="20"/>
          <w:szCs w:val="20"/>
        </w:rPr>
        <w:t xml:space="preserve">Esta hoja corresponde a la resolución de fecha </w:t>
      </w:r>
      <w:r w:rsidR="00206293" w:rsidRPr="0092506B">
        <w:rPr>
          <w:rFonts w:ascii="Palatino Linotype" w:hAnsi="Palatino Linotype" w:cs="Arial"/>
          <w:sz w:val="20"/>
          <w:szCs w:val="20"/>
        </w:rPr>
        <w:t>quince de agosto</w:t>
      </w:r>
      <w:r w:rsidRPr="0092506B">
        <w:rPr>
          <w:rFonts w:ascii="Palatino Linotype" w:hAnsi="Palatino Linotype" w:cs="Arial"/>
          <w:sz w:val="20"/>
          <w:szCs w:val="20"/>
        </w:rPr>
        <w:t xml:space="preserve"> de dos mil dieciocho, emitida en el </w:t>
      </w:r>
      <w:r w:rsidR="00206293" w:rsidRPr="0092506B">
        <w:rPr>
          <w:rFonts w:ascii="Palatino Linotype" w:hAnsi="Palatino Linotype" w:cs="Arial"/>
          <w:sz w:val="20"/>
          <w:szCs w:val="20"/>
        </w:rPr>
        <w:t>recurso de revisión número 02227</w:t>
      </w:r>
      <w:r w:rsidRPr="0092506B">
        <w:rPr>
          <w:rFonts w:ascii="Palatino Linotype" w:hAnsi="Palatino Linotype" w:cs="Arial"/>
          <w:sz w:val="20"/>
          <w:szCs w:val="20"/>
        </w:rPr>
        <w:t>/INFOEM/IP/RR/2018.</w:t>
      </w:r>
    </w:p>
    <w:p w:rsidR="00465715" w:rsidRDefault="00465715" w:rsidP="00206293">
      <w:pPr>
        <w:spacing w:before="100" w:beforeAutospacing="1" w:after="100" w:afterAutospacing="1"/>
        <w:jc w:val="both"/>
      </w:pPr>
      <w:r w:rsidRPr="0092506B">
        <w:rPr>
          <w:rFonts w:ascii="Palatino Linotype" w:hAnsi="Palatino Linotype" w:cs="Arial"/>
          <w:sz w:val="20"/>
          <w:szCs w:val="20"/>
        </w:rPr>
        <w:t>YSM/AMV</w:t>
      </w:r>
    </w:p>
    <w:p w:rsidR="00A12C4A" w:rsidRDefault="00A12C4A" w:rsidP="00130A7D">
      <w:pPr>
        <w:spacing w:before="100" w:beforeAutospacing="1" w:after="100" w:afterAutospacing="1" w:line="360" w:lineRule="auto"/>
      </w:pPr>
    </w:p>
    <w:sectPr w:rsidR="00A12C4A" w:rsidSect="001C303D">
      <w:headerReference w:type="default" r:id="rId13"/>
      <w:footerReference w:type="default" r:id="rId14"/>
      <w:headerReference w:type="first" r:id="rId15"/>
      <w:footerReference w:type="first" r:id="rId16"/>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685B" w:rsidRDefault="00EB685B" w:rsidP="00465715">
      <w:r>
        <w:separator/>
      </w:r>
    </w:p>
  </w:endnote>
  <w:endnote w:type="continuationSeparator" w:id="0">
    <w:p w:rsidR="00EB685B" w:rsidRDefault="00EB685B" w:rsidP="00465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03D" w:rsidRPr="00F12350" w:rsidRDefault="00FF0009" w:rsidP="001C303D">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75DEE">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75DEE">
      <w:rPr>
        <w:rFonts w:ascii="Palatino Linotype" w:hAnsi="Palatino Linotype" w:cs="Arial"/>
        <w:b/>
        <w:bCs/>
        <w:noProof/>
        <w:sz w:val="20"/>
        <w:szCs w:val="20"/>
      </w:rPr>
      <w:t>34</w:t>
    </w:r>
    <w:r w:rsidRPr="00F12350">
      <w:rPr>
        <w:rFonts w:ascii="Palatino Linotype" w:hAnsi="Palatino Linotype" w:cs="Arial"/>
        <w:b/>
        <w:bCs/>
        <w:sz w:val="20"/>
        <w:szCs w:val="20"/>
      </w:rPr>
      <w:fldChar w:fldCharType="end"/>
    </w:r>
  </w:p>
  <w:p w:rsidR="001C303D" w:rsidRDefault="001C303D" w:rsidP="001C303D">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03D" w:rsidRPr="00F12350" w:rsidRDefault="00FF0009" w:rsidP="001C303D">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75DEE">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75DEE">
      <w:rPr>
        <w:rFonts w:ascii="Palatino Linotype" w:hAnsi="Palatino Linotype" w:cs="Arial"/>
        <w:b/>
        <w:bCs/>
        <w:noProof/>
        <w:sz w:val="20"/>
        <w:szCs w:val="20"/>
      </w:rPr>
      <w:t>34</w:t>
    </w:r>
    <w:r w:rsidRPr="00F12350">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685B" w:rsidRDefault="00EB685B" w:rsidP="00465715">
      <w:r>
        <w:separator/>
      </w:r>
    </w:p>
  </w:footnote>
  <w:footnote w:type="continuationSeparator" w:id="0">
    <w:p w:rsidR="00EB685B" w:rsidRDefault="00EB685B" w:rsidP="004657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03D" w:rsidRDefault="001C303D" w:rsidP="001C303D">
    <w:pPr>
      <w:pStyle w:val="Encabezado"/>
      <w:tabs>
        <w:tab w:val="clear" w:pos="4252"/>
        <w:tab w:val="clear" w:pos="8504"/>
        <w:tab w:val="left" w:pos="2326"/>
      </w:tabs>
    </w:pPr>
  </w:p>
  <w:tbl>
    <w:tblPr>
      <w:tblW w:w="6095" w:type="dxa"/>
      <w:tblInd w:w="3589" w:type="dxa"/>
      <w:tblLayout w:type="fixed"/>
      <w:tblLook w:val="04A0" w:firstRow="1" w:lastRow="0" w:firstColumn="1" w:lastColumn="0" w:noHBand="0" w:noVBand="1"/>
    </w:tblPr>
    <w:tblGrid>
      <w:gridCol w:w="2698"/>
      <w:gridCol w:w="3397"/>
    </w:tblGrid>
    <w:tr w:rsidR="001C303D" w:rsidRPr="005A5E02" w:rsidTr="001C303D">
      <w:tc>
        <w:tcPr>
          <w:tcW w:w="2698" w:type="dxa"/>
          <w:shd w:val="clear" w:color="auto" w:fill="auto"/>
          <w:vAlign w:val="center"/>
        </w:tcPr>
        <w:p w:rsidR="001C303D" w:rsidRPr="005A5E02" w:rsidRDefault="00FF0009" w:rsidP="001C303D">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397" w:type="dxa"/>
          <w:shd w:val="clear" w:color="auto" w:fill="auto"/>
          <w:vAlign w:val="center"/>
        </w:tcPr>
        <w:p w:rsidR="001C303D" w:rsidRPr="005A5E02" w:rsidRDefault="00FF0009" w:rsidP="001C303D">
          <w:pPr>
            <w:ind w:right="367"/>
            <w:rPr>
              <w:rFonts w:ascii="Palatino Linotype" w:hAnsi="Palatino Linotype"/>
              <w:b/>
              <w:sz w:val="22"/>
              <w:szCs w:val="22"/>
              <w:lang w:val="es-ES_tradnl"/>
            </w:rPr>
          </w:pPr>
          <w:r w:rsidRPr="005A5E02">
            <w:rPr>
              <w:rFonts w:ascii="Palatino Linotype" w:hAnsi="Palatino Linotype"/>
              <w:b/>
              <w:sz w:val="22"/>
              <w:szCs w:val="22"/>
              <w:lang w:val="es-ES_tradnl"/>
            </w:rPr>
            <w:t>0</w:t>
          </w:r>
          <w:r w:rsidR="00465715">
            <w:rPr>
              <w:rFonts w:ascii="Palatino Linotype" w:hAnsi="Palatino Linotype"/>
              <w:b/>
              <w:sz w:val="22"/>
              <w:szCs w:val="22"/>
              <w:lang w:val="es-ES_tradnl"/>
            </w:rPr>
            <w:t>2227</w:t>
          </w:r>
          <w:r w:rsidRPr="005A5E02">
            <w:rPr>
              <w:rFonts w:ascii="Palatino Linotype" w:hAnsi="Palatino Linotype"/>
              <w:b/>
              <w:sz w:val="22"/>
              <w:szCs w:val="22"/>
              <w:lang w:val="es-ES_tradnl"/>
            </w:rPr>
            <w:t>/INFOEM/</w:t>
          </w:r>
          <w:r>
            <w:rPr>
              <w:rFonts w:ascii="Palatino Linotype" w:hAnsi="Palatino Linotype"/>
              <w:b/>
              <w:sz w:val="22"/>
              <w:szCs w:val="22"/>
              <w:lang w:val="es-ES_tradnl"/>
            </w:rPr>
            <w:t>IP</w:t>
          </w:r>
          <w:r w:rsidRPr="005A5E02">
            <w:rPr>
              <w:rFonts w:ascii="Palatino Linotype" w:hAnsi="Palatino Linotype"/>
              <w:b/>
              <w:sz w:val="22"/>
              <w:szCs w:val="22"/>
              <w:lang w:val="es-ES_tradnl"/>
            </w:rPr>
            <w:t>/RR/201</w:t>
          </w:r>
          <w:r>
            <w:rPr>
              <w:rFonts w:ascii="Palatino Linotype" w:hAnsi="Palatino Linotype"/>
              <w:b/>
              <w:sz w:val="22"/>
              <w:szCs w:val="22"/>
              <w:lang w:val="es-ES_tradnl"/>
            </w:rPr>
            <w:t xml:space="preserve">8 </w:t>
          </w:r>
        </w:p>
      </w:tc>
    </w:tr>
    <w:tr w:rsidR="001C303D" w:rsidRPr="005A5E02" w:rsidTr="001C303D">
      <w:trPr>
        <w:trHeight w:val="228"/>
      </w:trPr>
      <w:tc>
        <w:tcPr>
          <w:tcW w:w="2698" w:type="dxa"/>
          <w:shd w:val="clear" w:color="auto" w:fill="auto"/>
          <w:vAlign w:val="center"/>
        </w:tcPr>
        <w:p w:rsidR="001C303D" w:rsidRPr="005A5E02" w:rsidRDefault="00FF0009" w:rsidP="001C303D">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397" w:type="dxa"/>
          <w:shd w:val="clear" w:color="auto" w:fill="auto"/>
          <w:vAlign w:val="center"/>
        </w:tcPr>
        <w:p w:rsidR="001C303D" w:rsidRPr="00927A01" w:rsidRDefault="00465715" w:rsidP="001C303D">
          <w:pPr>
            <w:jc w:val="both"/>
            <w:rPr>
              <w:rFonts w:ascii="Palatino Linotype" w:hAnsi="Palatino Linotype"/>
              <w:b/>
              <w:sz w:val="22"/>
              <w:szCs w:val="22"/>
              <w:lang w:val="es-ES_tradnl"/>
            </w:rPr>
          </w:pPr>
          <w:r>
            <w:rPr>
              <w:rFonts w:ascii="Palatino Linotype" w:hAnsi="Palatino Linotype"/>
              <w:b/>
              <w:sz w:val="22"/>
              <w:szCs w:val="22"/>
              <w:lang w:val="es-ES_tradnl"/>
            </w:rPr>
            <w:t>Ayuntamiento de San Felipe del Progreso</w:t>
          </w:r>
        </w:p>
      </w:tc>
    </w:tr>
    <w:tr w:rsidR="001C303D" w:rsidRPr="005A5E02" w:rsidTr="001C303D">
      <w:tc>
        <w:tcPr>
          <w:tcW w:w="2698" w:type="dxa"/>
          <w:shd w:val="clear" w:color="auto" w:fill="auto"/>
          <w:vAlign w:val="center"/>
        </w:tcPr>
        <w:p w:rsidR="001C303D" w:rsidRPr="005A5E02" w:rsidRDefault="00FF0009" w:rsidP="001C303D">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397" w:type="dxa"/>
          <w:shd w:val="clear" w:color="auto" w:fill="auto"/>
          <w:vAlign w:val="center"/>
        </w:tcPr>
        <w:p w:rsidR="001C303D" w:rsidRPr="005A5E02" w:rsidRDefault="00FF0009" w:rsidP="001C303D">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1C303D" w:rsidRDefault="00FF0009" w:rsidP="001C303D">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3261" w:type="dxa"/>
      <w:tblLayout w:type="fixed"/>
      <w:tblLook w:val="04A0" w:firstRow="1" w:lastRow="0" w:firstColumn="1" w:lastColumn="0" w:noHBand="0" w:noVBand="1"/>
    </w:tblPr>
    <w:tblGrid>
      <w:gridCol w:w="2552"/>
      <w:gridCol w:w="3543"/>
    </w:tblGrid>
    <w:tr w:rsidR="001C303D" w:rsidRPr="005A5E02" w:rsidTr="00465715">
      <w:tc>
        <w:tcPr>
          <w:tcW w:w="2552" w:type="dxa"/>
          <w:shd w:val="clear" w:color="auto" w:fill="auto"/>
          <w:vAlign w:val="center"/>
        </w:tcPr>
        <w:p w:rsidR="001C303D" w:rsidRPr="005A5E02" w:rsidRDefault="00FF0009" w:rsidP="001C303D">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543" w:type="dxa"/>
          <w:shd w:val="clear" w:color="auto" w:fill="auto"/>
          <w:vAlign w:val="center"/>
        </w:tcPr>
        <w:p w:rsidR="001C303D" w:rsidRPr="005A5E02" w:rsidRDefault="00FF0009" w:rsidP="001C303D">
          <w:pPr>
            <w:ind w:right="-108"/>
            <w:rPr>
              <w:rFonts w:ascii="Palatino Linotype" w:hAnsi="Palatino Linotype"/>
              <w:b/>
              <w:sz w:val="22"/>
              <w:szCs w:val="22"/>
              <w:lang w:val="es-ES_tradnl"/>
            </w:rPr>
          </w:pPr>
          <w:r w:rsidRPr="005A5E02">
            <w:rPr>
              <w:rFonts w:ascii="Palatino Linotype" w:hAnsi="Palatino Linotype"/>
              <w:b/>
              <w:sz w:val="22"/>
              <w:szCs w:val="22"/>
              <w:lang w:val="es-ES_tradnl"/>
            </w:rPr>
            <w:t>0</w:t>
          </w:r>
          <w:r w:rsidR="00465715">
            <w:rPr>
              <w:rFonts w:ascii="Palatino Linotype" w:hAnsi="Palatino Linotype"/>
              <w:b/>
              <w:sz w:val="22"/>
              <w:szCs w:val="22"/>
              <w:lang w:val="es-ES_tradnl"/>
            </w:rPr>
            <w:t>2227</w:t>
          </w:r>
          <w:r>
            <w:rPr>
              <w:rFonts w:ascii="Palatino Linotype" w:hAnsi="Palatino Linotype"/>
              <w:b/>
              <w:sz w:val="22"/>
              <w:szCs w:val="22"/>
              <w:lang w:val="es-ES_tradnl"/>
            </w:rPr>
            <w:t>/INFOEM/IP</w:t>
          </w:r>
          <w:r w:rsidRPr="005A5E02">
            <w:rPr>
              <w:rFonts w:ascii="Palatino Linotype" w:hAnsi="Palatino Linotype"/>
              <w:b/>
              <w:sz w:val="22"/>
              <w:szCs w:val="22"/>
              <w:lang w:val="es-ES_tradnl"/>
            </w:rPr>
            <w:t>/RR/201</w:t>
          </w:r>
          <w:r>
            <w:rPr>
              <w:rFonts w:ascii="Palatino Linotype" w:hAnsi="Palatino Linotype"/>
              <w:b/>
              <w:sz w:val="22"/>
              <w:szCs w:val="22"/>
              <w:lang w:val="es-ES_tradnl"/>
            </w:rPr>
            <w:t>8</w:t>
          </w:r>
        </w:p>
      </w:tc>
    </w:tr>
    <w:tr w:rsidR="001C303D" w:rsidRPr="005A5E02" w:rsidTr="00465715">
      <w:tc>
        <w:tcPr>
          <w:tcW w:w="2552" w:type="dxa"/>
          <w:shd w:val="clear" w:color="auto" w:fill="auto"/>
          <w:vAlign w:val="center"/>
        </w:tcPr>
        <w:p w:rsidR="001C303D" w:rsidRPr="005A5E02" w:rsidRDefault="00FF0009" w:rsidP="001C303D">
          <w:pPr>
            <w:rPr>
              <w:rFonts w:ascii="Palatino Linotype" w:hAnsi="Palatino Linotype"/>
              <w:b/>
              <w:sz w:val="22"/>
              <w:szCs w:val="22"/>
              <w:lang w:val="es-ES_tradnl"/>
            </w:rPr>
          </w:pPr>
          <w:r>
            <w:rPr>
              <w:rFonts w:ascii="Palatino Linotype" w:hAnsi="Palatino Linotype"/>
              <w:b/>
              <w:sz w:val="22"/>
              <w:szCs w:val="22"/>
              <w:lang w:val="es-ES_tradnl"/>
            </w:rPr>
            <w:t>Recurrente</w:t>
          </w:r>
          <w:r w:rsidRPr="005A5E02">
            <w:rPr>
              <w:rFonts w:ascii="Palatino Linotype" w:hAnsi="Palatino Linotype"/>
              <w:b/>
              <w:sz w:val="22"/>
              <w:szCs w:val="22"/>
              <w:lang w:val="es-ES_tradnl"/>
            </w:rPr>
            <w:t>:</w:t>
          </w:r>
        </w:p>
      </w:tc>
      <w:tc>
        <w:tcPr>
          <w:tcW w:w="3543" w:type="dxa"/>
          <w:shd w:val="clear" w:color="auto" w:fill="auto"/>
          <w:vAlign w:val="center"/>
        </w:tcPr>
        <w:p w:rsidR="001C303D" w:rsidRPr="00927A01" w:rsidRDefault="00875DEE" w:rsidP="00875DEE">
          <w:pPr>
            <w:rPr>
              <w:rFonts w:ascii="Palatino Linotype" w:hAnsi="Palatino Linotype"/>
              <w:b/>
              <w:sz w:val="22"/>
              <w:szCs w:val="22"/>
              <w:lang w:val="es-ES_tradnl"/>
            </w:rPr>
          </w:pPr>
          <w:r>
            <w:rPr>
              <w:rFonts w:ascii="Palatino Linotype" w:hAnsi="Palatino Linotype"/>
              <w:b/>
              <w:sz w:val="22"/>
              <w:szCs w:val="22"/>
              <w:lang w:val="es-ES_tradnl"/>
            </w:rPr>
            <w:t>XXXX XXXXXXXX XXXXX XXXXXXXXXX</w:t>
          </w:r>
        </w:p>
      </w:tc>
    </w:tr>
    <w:tr w:rsidR="001C303D" w:rsidRPr="005A5E02" w:rsidTr="00465715">
      <w:trPr>
        <w:trHeight w:val="228"/>
      </w:trPr>
      <w:tc>
        <w:tcPr>
          <w:tcW w:w="2552" w:type="dxa"/>
          <w:shd w:val="clear" w:color="auto" w:fill="auto"/>
          <w:vAlign w:val="center"/>
        </w:tcPr>
        <w:p w:rsidR="001C303D" w:rsidRPr="005A5E02" w:rsidRDefault="00FF0009" w:rsidP="001C303D">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543" w:type="dxa"/>
          <w:shd w:val="clear" w:color="auto" w:fill="auto"/>
          <w:vAlign w:val="center"/>
        </w:tcPr>
        <w:p w:rsidR="001C303D" w:rsidRPr="00927A01" w:rsidRDefault="00465715" w:rsidP="001C303D">
          <w:pPr>
            <w:jc w:val="both"/>
            <w:rPr>
              <w:rFonts w:ascii="Palatino Linotype" w:hAnsi="Palatino Linotype"/>
              <w:b/>
              <w:sz w:val="22"/>
              <w:szCs w:val="22"/>
              <w:lang w:val="es-ES_tradnl"/>
            </w:rPr>
          </w:pPr>
          <w:r>
            <w:rPr>
              <w:rFonts w:ascii="Palatino Linotype" w:hAnsi="Palatino Linotype"/>
              <w:b/>
              <w:sz w:val="22"/>
              <w:szCs w:val="22"/>
              <w:lang w:val="es-ES_tradnl"/>
            </w:rPr>
            <w:t>Ayuntamiento de San Felipe del Progreso</w:t>
          </w:r>
        </w:p>
      </w:tc>
    </w:tr>
    <w:tr w:rsidR="001C303D" w:rsidRPr="005A5E02" w:rsidTr="00465715">
      <w:tc>
        <w:tcPr>
          <w:tcW w:w="2552" w:type="dxa"/>
          <w:shd w:val="clear" w:color="auto" w:fill="auto"/>
          <w:vAlign w:val="center"/>
        </w:tcPr>
        <w:p w:rsidR="001C303D" w:rsidRPr="005A5E02" w:rsidRDefault="00FF0009" w:rsidP="001C303D">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543" w:type="dxa"/>
          <w:shd w:val="clear" w:color="auto" w:fill="auto"/>
          <w:vAlign w:val="center"/>
        </w:tcPr>
        <w:p w:rsidR="001C303D" w:rsidRPr="005A5E02" w:rsidRDefault="00FF0009" w:rsidP="001C303D">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1C303D" w:rsidRDefault="001C303D">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715"/>
    <w:rsid w:val="00022114"/>
    <w:rsid w:val="0006477F"/>
    <w:rsid w:val="00071966"/>
    <w:rsid w:val="000B31B9"/>
    <w:rsid w:val="00111B30"/>
    <w:rsid w:val="00130A7D"/>
    <w:rsid w:val="001C303D"/>
    <w:rsid w:val="00206293"/>
    <w:rsid w:val="00260A56"/>
    <w:rsid w:val="00381F31"/>
    <w:rsid w:val="003D205B"/>
    <w:rsid w:val="00465715"/>
    <w:rsid w:val="0050124F"/>
    <w:rsid w:val="00514FF1"/>
    <w:rsid w:val="005F0B29"/>
    <w:rsid w:val="0068186F"/>
    <w:rsid w:val="006A0EC1"/>
    <w:rsid w:val="007E0E2A"/>
    <w:rsid w:val="00807229"/>
    <w:rsid w:val="00836AA9"/>
    <w:rsid w:val="00875DEE"/>
    <w:rsid w:val="0092506B"/>
    <w:rsid w:val="00965223"/>
    <w:rsid w:val="009D32FF"/>
    <w:rsid w:val="00A12C4A"/>
    <w:rsid w:val="00BB1180"/>
    <w:rsid w:val="00CD1E1A"/>
    <w:rsid w:val="00D03447"/>
    <w:rsid w:val="00D427A8"/>
    <w:rsid w:val="00EB685B"/>
    <w:rsid w:val="00FC7146"/>
    <w:rsid w:val="00FF00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0C43BC-90F7-4BCE-8202-107E76FD6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5715"/>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571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465715"/>
    <w:rPr>
      <w:rFonts w:eastAsiaTheme="minorEastAsia"/>
      <w:sz w:val="24"/>
      <w:szCs w:val="24"/>
      <w:lang w:val="es-ES_tradnl" w:eastAsia="es-ES"/>
    </w:rPr>
  </w:style>
  <w:style w:type="paragraph" w:styleId="Piedepgina">
    <w:name w:val="footer"/>
    <w:basedOn w:val="Normal"/>
    <w:link w:val="PiedepginaCar"/>
    <w:uiPriority w:val="99"/>
    <w:unhideWhenUsed/>
    <w:rsid w:val="0046571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46571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465715"/>
    <w:pPr>
      <w:ind w:left="720"/>
      <w:contextualSpacing/>
    </w:pPr>
  </w:style>
  <w:style w:type="character" w:customStyle="1" w:styleId="apple-converted-space">
    <w:name w:val="apple-converted-space"/>
    <w:basedOn w:val="Fuentedeprrafopredeter"/>
    <w:rsid w:val="00465715"/>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465715"/>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465715"/>
    <w:rPr>
      <w:color w:val="0563C1" w:themeColor="hyperlink"/>
      <w:u w:val="single"/>
    </w:rPr>
  </w:style>
  <w:style w:type="paragraph" w:styleId="NormalWeb">
    <w:name w:val="Normal (Web)"/>
    <w:basedOn w:val="Normal"/>
    <w:uiPriority w:val="99"/>
    <w:rsid w:val="00465715"/>
    <w:pPr>
      <w:spacing w:before="100" w:beforeAutospacing="1" w:after="100" w:afterAutospacing="1"/>
    </w:pPr>
  </w:style>
  <w:style w:type="table" w:styleId="Tablaconcuadrcula">
    <w:name w:val="Table Grid"/>
    <w:basedOn w:val="Tablanormal"/>
    <w:uiPriority w:val="39"/>
    <w:rsid w:val="004657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07229"/>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807229"/>
    <w:rPr>
      <w:rFonts w:ascii="Lucida Grande" w:eastAsiaTheme="minorEastAsia" w:hAnsi="Lucida Grande" w:cs="Lucida Grande"/>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34</Pages>
  <Words>8882</Words>
  <Characters>48854</Characters>
  <Application>Microsoft Office Word</Application>
  <DocSecurity>0</DocSecurity>
  <Lines>407</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 TARANGO</dc:creator>
  <cp:keywords/>
  <dc:description/>
  <cp:lastModifiedBy>USUARIO</cp:lastModifiedBy>
  <cp:revision>7</cp:revision>
  <cp:lastPrinted>2018-08-21T23:33:00Z</cp:lastPrinted>
  <dcterms:created xsi:type="dcterms:W3CDTF">2018-08-08T20:28:00Z</dcterms:created>
  <dcterms:modified xsi:type="dcterms:W3CDTF">2018-10-01T20:43:00Z</dcterms:modified>
</cp:coreProperties>
</file>